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3A9" w:rsidRPr="009623A9" w:rsidRDefault="009623A9" w:rsidP="009623A9">
      <w:pPr>
        <w:jc w:val="center"/>
        <w:rPr>
          <w:rFonts w:ascii="Times New Roman" w:hAnsi="Times New Roman" w:cs="Times New Roman"/>
          <w:b/>
          <w:sz w:val="24"/>
          <w:szCs w:val="24"/>
        </w:rPr>
      </w:pPr>
      <w:r w:rsidRPr="009623A9">
        <w:rPr>
          <w:rFonts w:ascii="Times New Roman" w:hAnsi="Times New Roman" w:cs="Times New Roman"/>
          <w:b/>
          <w:sz w:val="24"/>
          <w:szCs w:val="24"/>
        </w:rPr>
        <w:t xml:space="preserve">MOLECULAR SCREENING OF GLUCOSE-6-PHOSPHATE DEHYDROGENASE AMONG DEFICIENTS CHILDREN AGED 0-5 YEARS WITH </w:t>
      </w:r>
      <w:r w:rsidRPr="009623A9">
        <w:rPr>
          <w:rFonts w:ascii="Times New Roman" w:hAnsi="Times New Roman" w:cs="Times New Roman"/>
          <w:b/>
          <w:i/>
          <w:sz w:val="24"/>
          <w:szCs w:val="24"/>
        </w:rPr>
        <w:t>PLASMODIUM FALCIPARUM</w:t>
      </w:r>
      <w:r w:rsidRPr="009623A9">
        <w:rPr>
          <w:rFonts w:ascii="Times New Roman" w:hAnsi="Times New Roman" w:cs="Times New Roman"/>
          <w:b/>
          <w:sz w:val="24"/>
          <w:szCs w:val="24"/>
        </w:rPr>
        <w:t xml:space="preserve"> MALARIA IN KATSINA STATE, NIGERIA.</w:t>
      </w:r>
    </w:p>
    <w:p w:rsidR="000E45E8" w:rsidRDefault="009623A9" w:rsidP="000E45E8">
      <w:pPr>
        <w:jc w:val="both"/>
        <w:rPr>
          <w:rFonts w:ascii="Times New Roman" w:hAnsi="Times New Roman" w:cs="Times New Roman"/>
          <w:b/>
          <w:sz w:val="24"/>
          <w:szCs w:val="24"/>
        </w:rPr>
      </w:pPr>
      <w:r w:rsidRPr="009623A9">
        <w:rPr>
          <w:rFonts w:ascii="Times New Roman" w:hAnsi="Times New Roman" w:cs="Times New Roman"/>
          <w:b/>
          <w:sz w:val="24"/>
          <w:szCs w:val="24"/>
          <w:vertAlign w:val="superscript"/>
        </w:rPr>
        <w:t>1</w:t>
      </w:r>
      <w:r w:rsidRPr="009623A9">
        <w:rPr>
          <w:rFonts w:ascii="Times New Roman" w:hAnsi="Times New Roman" w:cs="Times New Roman"/>
          <w:b/>
          <w:sz w:val="24"/>
          <w:szCs w:val="24"/>
        </w:rPr>
        <w:t>BELLO, I.,</w:t>
      </w:r>
      <w:r w:rsidR="002B716A">
        <w:rPr>
          <w:rFonts w:ascii="Times New Roman" w:hAnsi="Times New Roman" w:cs="Times New Roman"/>
          <w:b/>
          <w:sz w:val="24"/>
          <w:szCs w:val="24"/>
        </w:rPr>
        <w:t xml:space="preserve"> </w:t>
      </w:r>
      <w:r w:rsidR="002B716A">
        <w:rPr>
          <w:rFonts w:ascii="Times New Roman" w:hAnsi="Times New Roman" w:cs="Times New Roman"/>
          <w:b/>
          <w:sz w:val="24"/>
          <w:szCs w:val="24"/>
          <w:vertAlign w:val="superscript"/>
        </w:rPr>
        <w:t>1</w:t>
      </w:r>
      <w:r w:rsidR="002B716A" w:rsidRPr="009623A9">
        <w:rPr>
          <w:rFonts w:ascii="Times New Roman" w:hAnsi="Times New Roman" w:cs="Times New Roman"/>
          <w:b/>
          <w:sz w:val="24"/>
          <w:szCs w:val="24"/>
        </w:rPr>
        <w:t>ABDULSALAMI, M.S</w:t>
      </w:r>
      <w:r w:rsidR="0042005F">
        <w:rPr>
          <w:rFonts w:ascii="Times New Roman" w:hAnsi="Times New Roman" w:cs="Times New Roman"/>
          <w:b/>
          <w:sz w:val="24"/>
          <w:szCs w:val="24"/>
        </w:rPr>
        <w:t xml:space="preserve"> </w:t>
      </w:r>
      <w:r w:rsidR="000E45E8">
        <w:rPr>
          <w:rFonts w:ascii="Times New Roman" w:hAnsi="Times New Roman" w:cs="Times New Roman"/>
          <w:b/>
          <w:sz w:val="24"/>
          <w:szCs w:val="24"/>
          <w:vertAlign w:val="superscript"/>
        </w:rPr>
        <w:t>2</w:t>
      </w:r>
      <w:r w:rsidR="000E45E8" w:rsidRPr="009623A9">
        <w:rPr>
          <w:rFonts w:ascii="Times New Roman" w:hAnsi="Times New Roman" w:cs="Times New Roman"/>
          <w:b/>
          <w:sz w:val="24"/>
          <w:szCs w:val="24"/>
        </w:rPr>
        <w:t>BULUS, T</w:t>
      </w:r>
      <w:r w:rsidR="0042005F" w:rsidRPr="009623A9">
        <w:rPr>
          <w:rFonts w:ascii="Times New Roman" w:hAnsi="Times New Roman" w:cs="Times New Roman"/>
          <w:b/>
          <w:sz w:val="24"/>
          <w:szCs w:val="24"/>
        </w:rPr>
        <w:t xml:space="preserve">., </w:t>
      </w:r>
      <w:r w:rsidR="00BF0F97" w:rsidRPr="00BF0F97">
        <w:rPr>
          <w:rFonts w:ascii="Times New Roman" w:hAnsi="Times New Roman" w:cs="Times New Roman"/>
          <w:b/>
          <w:sz w:val="24"/>
          <w:szCs w:val="24"/>
          <w:vertAlign w:val="superscript"/>
        </w:rPr>
        <w:t>3</w:t>
      </w:r>
      <w:r w:rsidR="00BF0F97">
        <w:rPr>
          <w:rFonts w:ascii="Times New Roman" w:hAnsi="Times New Roman" w:cs="Times New Roman"/>
          <w:b/>
          <w:sz w:val="24"/>
          <w:szCs w:val="24"/>
        </w:rPr>
        <w:t>MUKHTAR, G.L.</w:t>
      </w:r>
      <w:r w:rsidR="006C3623">
        <w:rPr>
          <w:rFonts w:ascii="Times New Roman" w:hAnsi="Times New Roman" w:cs="Times New Roman"/>
          <w:b/>
          <w:sz w:val="24"/>
          <w:szCs w:val="24"/>
        </w:rPr>
        <w:t xml:space="preserve">, </w:t>
      </w:r>
      <w:r w:rsidR="006C3623" w:rsidRPr="006C3623">
        <w:rPr>
          <w:rFonts w:ascii="Times New Roman" w:hAnsi="Times New Roman" w:cs="Times New Roman"/>
          <w:b/>
          <w:sz w:val="24"/>
          <w:szCs w:val="24"/>
          <w:vertAlign w:val="superscript"/>
        </w:rPr>
        <w:t>3</w:t>
      </w:r>
      <w:r w:rsidR="006C3623">
        <w:rPr>
          <w:rFonts w:ascii="Times New Roman" w:hAnsi="Times New Roman" w:cs="Times New Roman"/>
          <w:b/>
          <w:sz w:val="24"/>
          <w:szCs w:val="24"/>
        </w:rPr>
        <w:t>HAYATU M.R.</w:t>
      </w:r>
    </w:p>
    <w:p w:rsidR="0042005F" w:rsidRPr="0042005F" w:rsidRDefault="0042005F" w:rsidP="0042005F">
      <w:pPr>
        <w:numPr>
          <w:ilvl w:val="0"/>
          <w:numId w:val="1"/>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Department of Biological Sciences, Nigerian Defence Academy, Kaduna-Nigeria.</w:t>
      </w:r>
    </w:p>
    <w:p w:rsidR="00B512CC" w:rsidRDefault="009623A9" w:rsidP="000E45E8">
      <w:pPr>
        <w:numPr>
          <w:ilvl w:val="0"/>
          <w:numId w:val="1"/>
        </w:numPr>
        <w:spacing w:after="0" w:line="240" w:lineRule="auto"/>
        <w:jc w:val="both"/>
        <w:rPr>
          <w:rFonts w:ascii="Times New Roman" w:hAnsi="Times New Roman" w:cs="Times New Roman"/>
          <w:sz w:val="24"/>
          <w:szCs w:val="24"/>
          <w:lang w:val="en-US"/>
        </w:rPr>
      </w:pPr>
      <w:r w:rsidRPr="00B714D5">
        <w:rPr>
          <w:rFonts w:ascii="Times New Roman" w:hAnsi="Times New Roman" w:cs="Times New Roman"/>
          <w:sz w:val="24"/>
          <w:szCs w:val="24"/>
          <w:lang w:val="en-US"/>
        </w:rPr>
        <w:t>Department of Biochemistry, Kaduna State University, Kaduna-Nigeria.</w:t>
      </w:r>
    </w:p>
    <w:p w:rsidR="00BF0F97" w:rsidRPr="000E45E8" w:rsidRDefault="00BF0F97" w:rsidP="000E45E8">
      <w:pPr>
        <w:numPr>
          <w:ilvl w:val="0"/>
          <w:numId w:val="1"/>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Department of Microbiology, Katsina State University, Katsina-Nigeria.</w:t>
      </w:r>
    </w:p>
    <w:p w:rsidR="00B96D20" w:rsidRDefault="00B96D20" w:rsidP="00B96D20">
      <w:pPr>
        <w:spacing w:after="0" w:line="240" w:lineRule="auto"/>
        <w:ind w:left="360"/>
        <w:jc w:val="both"/>
        <w:rPr>
          <w:rFonts w:ascii="Times New Roman" w:hAnsi="Times New Roman" w:cs="Times New Roman"/>
          <w:sz w:val="24"/>
          <w:szCs w:val="24"/>
        </w:rPr>
      </w:pPr>
      <w:r w:rsidRPr="00B714D5">
        <w:rPr>
          <w:rFonts w:ascii="Times New Roman" w:hAnsi="Times New Roman" w:cs="Times New Roman"/>
          <w:b/>
          <w:sz w:val="24"/>
          <w:szCs w:val="24"/>
        </w:rPr>
        <w:t>Corresponding author:</w:t>
      </w:r>
      <w:r>
        <w:rPr>
          <w:rFonts w:ascii="Times New Roman" w:hAnsi="Times New Roman" w:cs="Times New Roman"/>
          <w:sz w:val="24"/>
          <w:szCs w:val="24"/>
        </w:rPr>
        <w:t xml:space="preserve"> Bello, I (</w:t>
      </w:r>
      <w:hyperlink r:id="rId8" w:history="1">
        <w:r w:rsidRPr="00E16C48">
          <w:rPr>
            <w:rStyle w:val="Hyperlink"/>
            <w:rFonts w:ascii="Times New Roman" w:hAnsi="Times New Roman" w:cs="Times New Roman"/>
            <w:sz w:val="24"/>
            <w:szCs w:val="24"/>
          </w:rPr>
          <w:t>maidabino@96yahoo.com</w:t>
        </w:r>
      </w:hyperlink>
      <w:r>
        <w:rPr>
          <w:rFonts w:ascii="Times New Roman" w:hAnsi="Times New Roman" w:cs="Times New Roman"/>
          <w:sz w:val="24"/>
          <w:szCs w:val="24"/>
        </w:rPr>
        <w:t>).</w:t>
      </w:r>
    </w:p>
    <w:p w:rsidR="00B96D20" w:rsidRPr="00B96D20" w:rsidRDefault="00B96D20" w:rsidP="00B96D20">
      <w:pPr>
        <w:spacing w:after="0" w:line="240" w:lineRule="auto"/>
        <w:ind w:left="360"/>
        <w:jc w:val="both"/>
        <w:rPr>
          <w:rFonts w:ascii="Times New Roman" w:hAnsi="Times New Roman" w:cs="Times New Roman"/>
          <w:sz w:val="24"/>
          <w:szCs w:val="24"/>
        </w:rPr>
      </w:pPr>
    </w:p>
    <w:p w:rsidR="009623A9" w:rsidRPr="009623A9" w:rsidRDefault="009623A9" w:rsidP="009623A9">
      <w:pPr>
        <w:jc w:val="center"/>
        <w:rPr>
          <w:rFonts w:ascii="Times New Roman" w:hAnsi="Times New Roman" w:cs="Times New Roman"/>
          <w:b/>
          <w:sz w:val="24"/>
          <w:szCs w:val="24"/>
        </w:rPr>
      </w:pPr>
      <w:r w:rsidRPr="009623A9">
        <w:rPr>
          <w:rFonts w:ascii="Times New Roman" w:hAnsi="Times New Roman" w:cs="Times New Roman"/>
          <w:b/>
          <w:sz w:val="24"/>
          <w:szCs w:val="24"/>
        </w:rPr>
        <w:t>ABSTRACT</w:t>
      </w:r>
    </w:p>
    <w:p w:rsidR="009623A9" w:rsidRPr="009623A9" w:rsidRDefault="005D2710" w:rsidP="009623A9">
      <w:pPr>
        <w:jc w:val="both"/>
        <w:rPr>
          <w:rFonts w:ascii="Times New Roman" w:hAnsi="Times New Roman" w:cs="Times New Roman"/>
          <w:sz w:val="24"/>
          <w:szCs w:val="24"/>
        </w:rPr>
      </w:pPr>
      <w:r w:rsidRPr="005D2710">
        <w:rPr>
          <w:rFonts w:ascii="Times New Roman" w:hAnsi="Times New Roman" w:cs="Times New Roman"/>
          <w:sz w:val="24"/>
          <w:szCs w:val="24"/>
        </w:rPr>
        <w:t xml:space="preserve">G6PD deficiency is one of the most common human enzyme deficiencies in the world. It is particularly common in populations living in malaria-endemic areas. </w:t>
      </w:r>
      <w:r w:rsidR="009623A9" w:rsidRPr="009623A9">
        <w:rPr>
          <w:rFonts w:ascii="Times New Roman" w:hAnsi="Times New Roman" w:cs="Times New Roman"/>
          <w:sz w:val="24"/>
          <w:szCs w:val="24"/>
        </w:rPr>
        <w:t xml:space="preserve">The aim of this study is to molecularly screen G6PD enzyme among deficients children (aged 0-5 years) with </w:t>
      </w:r>
      <w:r w:rsidR="009623A9" w:rsidRPr="006F402D">
        <w:rPr>
          <w:rFonts w:ascii="Times New Roman" w:hAnsi="Times New Roman" w:cs="Times New Roman"/>
          <w:i/>
          <w:sz w:val="24"/>
          <w:szCs w:val="24"/>
        </w:rPr>
        <w:t xml:space="preserve">Plasmodium falciparum </w:t>
      </w:r>
      <w:r w:rsidR="009623A9" w:rsidRPr="009623A9">
        <w:rPr>
          <w:rFonts w:ascii="Times New Roman" w:hAnsi="Times New Roman" w:cs="Times New Roman"/>
          <w:sz w:val="24"/>
          <w:szCs w:val="24"/>
        </w:rPr>
        <w:t xml:space="preserve">malaria in Katsina </w:t>
      </w:r>
      <w:r w:rsidR="006F402D">
        <w:rPr>
          <w:rFonts w:ascii="Times New Roman" w:hAnsi="Times New Roman" w:cs="Times New Roman"/>
          <w:sz w:val="24"/>
          <w:szCs w:val="24"/>
        </w:rPr>
        <w:t>State, Northwestern Nigeria,</w:t>
      </w:r>
      <w:r w:rsidR="0032437F">
        <w:rPr>
          <w:rFonts w:ascii="Times New Roman" w:hAnsi="Times New Roman" w:cs="Times New Roman"/>
          <w:sz w:val="24"/>
          <w:szCs w:val="24"/>
        </w:rPr>
        <w:t xml:space="preserve"> and a</w:t>
      </w:r>
      <w:r w:rsidR="009623A9" w:rsidRPr="009623A9">
        <w:rPr>
          <w:rFonts w:ascii="Times New Roman" w:hAnsi="Times New Roman" w:cs="Times New Roman"/>
          <w:sz w:val="24"/>
          <w:szCs w:val="24"/>
        </w:rPr>
        <w:t xml:space="preserve"> region with no any molecular information on G6PD enzyme. A total of 200 blood samples were collected from children with </w:t>
      </w:r>
      <w:r w:rsidR="009623A9" w:rsidRPr="009623A9">
        <w:rPr>
          <w:rFonts w:ascii="Times New Roman" w:hAnsi="Times New Roman" w:cs="Times New Roman"/>
          <w:i/>
          <w:sz w:val="24"/>
          <w:szCs w:val="24"/>
        </w:rPr>
        <w:t>Plasmodium falciparum</w:t>
      </w:r>
      <w:r w:rsidR="006F402D">
        <w:rPr>
          <w:rFonts w:ascii="Times New Roman" w:hAnsi="Times New Roman" w:cs="Times New Roman"/>
          <w:sz w:val="24"/>
          <w:szCs w:val="24"/>
        </w:rPr>
        <w:t xml:space="preserve"> malaria attending</w:t>
      </w:r>
      <w:r w:rsidR="009623A9" w:rsidRPr="009623A9">
        <w:rPr>
          <w:rFonts w:ascii="Times New Roman" w:hAnsi="Times New Roman" w:cs="Times New Roman"/>
          <w:sz w:val="24"/>
          <w:szCs w:val="24"/>
        </w:rPr>
        <w:t xml:space="preserve"> six selected hospitals located across the three senatorial zones of the state from March 2015 to May 2015. G6PD deficiency was detected qualitatively using G6PD screening test. Polymerase Chain Reaction (PCR) of 7 samples (6 deficient and 1 control) shows the presence of G202A mutation in all the samples. </w:t>
      </w:r>
      <w:r w:rsidR="009623A9" w:rsidRPr="009623A9">
        <w:rPr>
          <w:rFonts w:ascii="Times New Roman" w:hAnsi="Times New Roman" w:cs="Times New Roman"/>
          <w:bCs/>
          <w:sz w:val="24"/>
          <w:szCs w:val="24"/>
        </w:rPr>
        <w:t>The nucleotides sequence obtained from</w:t>
      </w:r>
      <w:r w:rsidR="009623A9" w:rsidRPr="009623A9">
        <w:rPr>
          <w:rFonts w:ascii="Times New Roman" w:hAnsi="Times New Roman" w:cs="Times New Roman"/>
          <w:sz w:val="24"/>
          <w:szCs w:val="24"/>
        </w:rPr>
        <w:t xml:space="preserve"> sequencing reaction of one deficient and one control samples </w:t>
      </w:r>
      <w:r>
        <w:rPr>
          <w:rFonts w:ascii="Times New Roman" w:hAnsi="Times New Roman" w:cs="Times New Roman"/>
          <w:bCs/>
          <w:sz w:val="24"/>
          <w:szCs w:val="24"/>
        </w:rPr>
        <w:t>are 97</w:t>
      </w:r>
      <w:r w:rsidR="009623A9" w:rsidRPr="009623A9">
        <w:rPr>
          <w:rFonts w:ascii="Times New Roman" w:hAnsi="Times New Roman" w:cs="Times New Roman"/>
          <w:bCs/>
          <w:sz w:val="24"/>
          <w:szCs w:val="24"/>
        </w:rPr>
        <w:t>% homologous to other G6PD genes of different strains</w:t>
      </w:r>
      <w:r>
        <w:rPr>
          <w:rFonts w:ascii="Times New Roman" w:hAnsi="Times New Roman" w:cs="Times New Roman"/>
          <w:bCs/>
          <w:sz w:val="24"/>
          <w:szCs w:val="24"/>
        </w:rPr>
        <w:t>.</w:t>
      </w:r>
      <w:r>
        <w:rPr>
          <w:rFonts w:ascii="Times New Roman" w:hAnsi="Times New Roman" w:cs="Times New Roman"/>
          <w:sz w:val="24"/>
          <w:szCs w:val="24"/>
        </w:rPr>
        <w:t xml:space="preserve"> </w:t>
      </w:r>
      <w:r w:rsidR="009623A9" w:rsidRPr="009623A9">
        <w:rPr>
          <w:rFonts w:ascii="Times New Roman" w:hAnsi="Times New Roman" w:cs="Times New Roman"/>
          <w:sz w:val="24"/>
          <w:szCs w:val="24"/>
        </w:rPr>
        <w:t>This study has indicated a high prevalence of G6PD deficiency among the study population. Based on the results obtained, there is a need for the routine screening of children for G6PD deficiency in our environment and training of paediatricians in order to avoid cases of drug-induced anemia, particularly in the treatment of malaria.</w:t>
      </w:r>
    </w:p>
    <w:p w:rsidR="009623A9" w:rsidRPr="005D2710" w:rsidRDefault="009623A9" w:rsidP="009623A9">
      <w:pPr>
        <w:jc w:val="both"/>
        <w:rPr>
          <w:rFonts w:ascii="Times New Roman" w:hAnsi="Times New Roman" w:cs="Times New Roman"/>
          <w:sz w:val="24"/>
          <w:szCs w:val="24"/>
        </w:rPr>
      </w:pPr>
      <w:r w:rsidRPr="009623A9">
        <w:rPr>
          <w:rFonts w:ascii="Times New Roman" w:hAnsi="Times New Roman" w:cs="Times New Roman"/>
          <w:b/>
          <w:bCs/>
          <w:sz w:val="24"/>
          <w:szCs w:val="24"/>
        </w:rPr>
        <w:t xml:space="preserve">Keywords: </w:t>
      </w:r>
      <w:r w:rsidRPr="009623A9">
        <w:rPr>
          <w:rFonts w:ascii="Times New Roman" w:hAnsi="Times New Roman" w:cs="Times New Roman"/>
          <w:sz w:val="24"/>
          <w:szCs w:val="24"/>
        </w:rPr>
        <w:t xml:space="preserve">G6PD, </w:t>
      </w:r>
      <w:r w:rsidRPr="009623A9">
        <w:rPr>
          <w:rFonts w:ascii="Times New Roman" w:hAnsi="Times New Roman" w:cs="Times New Roman"/>
          <w:i/>
          <w:sz w:val="24"/>
          <w:szCs w:val="24"/>
        </w:rPr>
        <w:t>Plasmodium falciparum</w:t>
      </w:r>
      <w:r w:rsidRPr="009623A9">
        <w:rPr>
          <w:rFonts w:ascii="Times New Roman" w:hAnsi="Times New Roman" w:cs="Times New Roman"/>
          <w:sz w:val="24"/>
          <w:szCs w:val="24"/>
        </w:rPr>
        <w:t>, Malaria, children, Katsina state, Nigeria</w:t>
      </w:r>
    </w:p>
    <w:p w:rsidR="009623A9" w:rsidRPr="009623A9" w:rsidRDefault="009623A9" w:rsidP="009623A9">
      <w:pPr>
        <w:jc w:val="both"/>
        <w:rPr>
          <w:rFonts w:ascii="Times New Roman" w:hAnsi="Times New Roman" w:cs="Times New Roman"/>
          <w:b/>
          <w:sz w:val="24"/>
          <w:szCs w:val="24"/>
        </w:rPr>
      </w:pPr>
      <w:r w:rsidRPr="009623A9">
        <w:rPr>
          <w:rFonts w:ascii="Times New Roman" w:hAnsi="Times New Roman" w:cs="Times New Roman"/>
          <w:b/>
          <w:sz w:val="24"/>
          <w:szCs w:val="24"/>
        </w:rPr>
        <w:t>INTRODUCTION</w:t>
      </w:r>
    </w:p>
    <w:p w:rsidR="009623A9" w:rsidRPr="009623A9" w:rsidRDefault="009623A9" w:rsidP="009623A9">
      <w:pPr>
        <w:jc w:val="both"/>
        <w:rPr>
          <w:rFonts w:ascii="Times New Roman" w:hAnsi="Times New Roman" w:cs="Times New Roman"/>
          <w:b/>
          <w:sz w:val="24"/>
          <w:szCs w:val="24"/>
        </w:rPr>
      </w:pPr>
      <w:r w:rsidRPr="009623A9">
        <w:rPr>
          <w:rFonts w:ascii="Times New Roman" w:hAnsi="Times New Roman" w:cs="Times New Roman"/>
          <w:sz w:val="24"/>
          <w:szCs w:val="24"/>
        </w:rPr>
        <w:t>Glucose-6-phosphate dehydrogenase (G6PD) is an enzyme found in the cytoplasm of all cells catalyzing the first reaction in the pentose phosphate pathway, providing reducing power to all cells in the form of NADPH (reduced form of nicotinamide adenine dinucleotide phosphate). Since red blood cells do not contain mitochondria, the pentose phosphate pathway is their only source of NADPH; therefore, defence against oxidative damage is dependent on G6PD (Luzzatto, 2001).</w:t>
      </w:r>
    </w:p>
    <w:p w:rsidR="009623A9" w:rsidRPr="009623A9" w:rsidRDefault="009623A9" w:rsidP="009623A9">
      <w:pPr>
        <w:jc w:val="both"/>
        <w:rPr>
          <w:rFonts w:ascii="Times New Roman" w:hAnsi="Times New Roman" w:cs="Times New Roman"/>
          <w:sz w:val="24"/>
          <w:szCs w:val="24"/>
        </w:rPr>
      </w:pPr>
      <w:r w:rsidRPr="009623A9">
        <w:rPr>
          <w:rFonts w:ascii="Times New Roman" w:hAnsi="Times New Roman" w:cs="Times New Roman"/>
          <w:sz w:val="24"/>
          <w:szCs w:val="24"/>
        </w:rPr>
        <w:t xml:space="preserve">It has been estimated that Glucose-6-phosphate dehydrogenase (G6PD) deficiency affects around 353 million people worldwide, with 96 million in the malaria endemic countries (Howes, </w:t>
      </w:r>
      <w:r w:rsidRPr="009623A9">
        <w:rPr>
          <w:rFonts w:ascii="Times New Roman" w:hAnsi="Times New Roman" w:cs="Times New Roman"/>
          <w:i/>
          <w:sz w:val="24"/>
          <w:szCs w:val="24"/>
        </w:rPr>
        <w:t>et al</w:t>
      </w:r>
      <w:r w:rsidRPr="009623A9">
        <w:rPr>
          <w:rFonts w:ascii="Times New Roman" w:hAnsi="Times New Roman" w:cs="Times New Roman"/>
          <w:sz w:val="24"/>
          <w:szCs w:val="24"/>
        </w:rPr>
        <w:t xml:space="preserve">., 2012). Indeed, G6PD deficiency prevalence in a given region has been proposed as an important marker of the selective pressure exerted by malaria (Ruwende, </w:t>
      </w:r>
      <w:r w:rsidRPr="009623A9">
        <w:rPr>
          <w:rFonts w:ascii="Times New Roman" w:hAnsi="Times New Roman" w:cs="Times New Roman"/>
          <w:i/>
          <w:sz w:val="24"/>
          <w:szCs w:val="24"/>
        </w:rPr>
        <w:t xml:space="preserve">et al., </w:t>
      </w:r>
      <w:r w:rsidRPr="009623A9">
        <w:rPr>
          <w:rFonts w:ascii="Times New Roman" w:hAnsi="Times New Roman" w:cs="Times New Roman"/>
          <w:sz w:val="24"/>
          <w:szCs w:val="24"/>
        </w:rPr>
        <w:t>1995).</w:t>
      </w:r>
    </w:p>
    <w:p w:rsidR="009623A9" w:rsidRPr="009623A9" w:rsidRDefault="009623A9" w:rsidP="009623A9">
      <w:pPr>
        <w:jc w:val="both"/>
        <w:rPr>
          <w:rFonts w:ascii="Times New Roman" w:hAnsi="Times New Roman" w:cs="Times New Roman"/>
          <w:b/>
          <w:sz w:val="24"/>
          <w:szCs w:val="24"/>
        </w:rPr>
      </w:pPr>
      <w:r w:rsidRPr="009623A9">
        <w:rPr>
          <w:rFonts w:ascii="Times New Roman" w:hAnsi="Times New Roman" w:cs="Times New Roman"/>
          <w:sz w:val="24"/>
          <w:szCs w:val="24"/>
        </w:rPr>
        <w:lastRenderedPageBreak/>
        <w:t xml:space="preserve">G6PD deficient status has been associated with protection against </w:t>
      </w:r>
      <w:r w:rsidRPr="009623A9">
        <w:rPr>
          <w:rFonts w:ascii="Times New Roman" w:hAnsi="Times New Roman" w:cs="Times New Roman"/>
          <w:i/>
          <w:sz w:val="24"/>
          <w:szCs w:val="24"/>
        </w:rPr>
        <w:t xml:space="preserve">Plasmodium falciparum </w:t>
      </w:r>
      <w:r w:rsidRPr="009623A9">
        <w:rPr>
          <w:rFonts w:ascii="Times New Roman" w:hAnsi="Times New Roman" w:cs="Times New Roman"/>
          <w:sz w:val="24"/>
          <w:szCs w:val="24"/>
        </w:rPr>
        <w:t xml:space="preserve">malaria (Mockenhaupt, </w:t>
      </w:r>
      <w:r w:rsidRPr="009623A9">
        <w:rPr>
          <w:rFonts w:ascii="Times New Roman" w:hAnsi="Times New Roman" w:cs="Times New Roman"/>
          <w:i/>
          <w:sz w:val="24"/>
          <w:szCs w:val="24"/>
        </w:rPr>
        <w:t>et al.,</w:t>
      </w:r>
      <w:r w:rsidRPr="009623A9">
        <w:rPr>
          <w:rFonts w:ascii="Times New Roman" w:hAnsi="Times New Roman" w:cs="Times New Roman"/>
          <w:sz w:val="24"/>
          <w:szCs w:val="24"/>
        </w:rPr>
        <w:t xml:space="preserve"> 2003; Clark, </w:t>
      </w:r>
      <w:r w:rsidRPr="009623A9">
        <w:rPr>
          <w:rFonts w:ascii="Times New Roman" w:hAnsi="Times New Roman" w:cs="Times New Roman"/>
          <w:i/>
          <w:sz w:val="24"/>
          <w:szCs w:val="24"/>
        </w:rPr>
        <w:t xml:space="preserve">et al., </w:t>
      </w:r>
      <w:r w:rsidRPr="009623A9">
        <w:rPr>
          <w:rFonts w:ascii="Times New Roman" w:hAnsi="Times New Roman" w:cs="Times New Roman"/>
          <w:sz w:val="24"/>
          <w:szCs w:val="24"/>
        </w:rPr>
        <w:t>2009). G6PD deficiency is one of the most common human enzyme deficiencies in the world. It is particularly common in populations living in malaria-endemic areas. The highest frequencies are detected in Africa, Asia, the Mediterranean region, and in the middle-east; owing to recent migrations, however, the disorder is also found in North and South America and in northern European countries (Beutler, 1996).</w:t>
      </w:r>
    </w:p>
    <w:p w:rsidR="007C2182" w:rsidRDefault="009623A9" w:rsidP="009623A9">
      <w:pPr>
        <w:jc w:val="both"/>
        <w:rPr>
          <w:rFonts w:ascii="Times New Roman" w:hAnsi="Times New Roman" w:cs="Times New Roman"/>
          <w:sz w:val="24"/>
          <w:szCs w:val="24"/>
        </w:rPr>
      </w:pPr>
      <w:r w:rsidRPr="009623A9">
        <w:rPr>
          <w:rFonts w:ascii="Times New Roman" w:hAnsi="Times New Roman" w:cs="Times New Roman"/>
          <w:sz w:val="24"/>
          <w:szCs w:val="24"/>
        </w:rPr>
        <w:t xml:space="preserve">G6PD deficiency is one of the most common X-linked recessive hereditary genetic defect caused by mutations in the </w:t>
      </w:r>
      <w:r w:rsidRPr="009623A9">
        <w:rPr>
          <w:rFonts w:ascii="Times New Roman" w:hAnsi="Times New Roman" w:cs="Times New Roman"/>
          <w:iCs/>
          <w:sz w:val="24"/>
          <w:szCs w:val="24"/>
        </w:rPr>
        <w:t xml:space="preserve">G6PD </w:t>
      </w:r>
      <w:r w:rsidRPr="009623A9">
        <w:rPr>
          <w:rFonts w:ascii="Times New Roman" w:hAnsi="Times New Roman" w:cs="Times New Roman"/>
          <w:sz w:val="24"/>
          <w:szCs w:val="24"/>
        </w:rPr>
        <w:t xml:space="preserve">gene, resulting in protein variants with different levels of enzyme activity, that are associated with a wide range of biochemical and clinical phenotypes. It affects the erythrocyte metabolism, featuring non-immune haemolytic anaemia in response to a number of causes (Luzzatto, 2006). Patients with G6PD deficiency develops haemolytic anaemia during acute malaria infection and when treated with certain therapeutic agents such as anti-malarials, antipyretics and antibiotics which have oxidant properties. Increased oxidative stress in G6PD deficient cells is well documented (Lui </w:t>
      </w:r>
      <w:r w:rsidRPr="009623A9">
        <w:rPr>
          <w:rFonts w:ascii="Times New Roman" w:hAnsi="Times New Roman" w:cs="Times New Roman"/>
          <w:i/>
          <w:sz w:val="24"/>
          <w:szCs w:val="24"/>
        </w:rPr>
        <w:t>et al</w:t>
      </w:r>
      <w:r w:rsidRPr="009623A9">
        <w:rPr>
          <w:rFonts w:ascii="Times New Roman" w:hAnsi="Times New Roman" w:cs="Times New Roman"/>
          <w:sz w:val="24"/>
          <w:szCs w:val="24"/>
        </w:rPr>
        <w:t xml:space="preserve">., 1994) and the erythrocyte exposure to oxidative stress causes haemoglobin denaturation, ultimately resulting in haemolysis. Other clinical conditions include neonatal jaundice, which may result in neurological complications and death (Udomsak </w:t>
      </w:r>
      <w:r w:rsidRPr="009623A9">
        <w:rPr>
          <w:rFonts w:ascii="Times New Roman" w:hAnsi="Times New Roman" w:cs="Times New Roman"/>
          <w:i/>
          <w:sz w:val="24"/>
          <w:szCs w:val="24"/>
        </w:rPr>
        <w:t>et al</w:t>
      </w:r>
      <w:r w:rsidRPr="009623A9">
        <w:rPr>
          <w:rFonts w:ascii="Times New Roman" w:hAnsi="Times New Roman" w:cs="Times New Roman"/>
          <w:sz w:val="24"/>
          <w:szCs w:val="24"/>
        </w:rPr>
        <w:t>., 2003).</w:t>
      </w:r>
    </w:p>
    <w:p w:rsidR="007C2182" w:rsidRPr="007C2182" w:rsidRDefault="007C2182" w:rsidP="007C2182">
      <w:pPr>
        <w:jc w:val="both"/>
        <w:rPr>
          <w:rFonts w:ascii="Times New Roman" w:hAnsi="Times New Roman" w:cs="Times New Roman"/>
          <w:sz w:val="24"/>
          <w:szCs w:val="24"/>
          <w:lang w:val="en-US"/>
        </w:rPr>
      </w:pPr>
      <w:r w:rsidRPr="007C2182">
        <w:rPr>
          <w:rFonts w:ascii="Times New Roman" w:hAnsi="Times New Roman" w:cs="Times New Roman"/>
          <w:sz w:val="24"/>
          <w:szCs w:val="24"/>
          <w:lang w:val="en-US"/>
        </w:rPr>
        <w:t xml:space="preserve">More than 176 mutations and 500 different variants have been described to date for the G6PD gene; however most are single nucleotide changes, leading to amino acid substitutions </w:t>
      </w:r>
      <w:r w:rsidRPr="007C2182">
        <w:rPr>
          <w:rFonts w:ascii="Times New Roman" w:hAnsi="Times New Roman" w:cs="Times New Roman"/>
          <w:bCs/>
          <w:sz w:val="24"/>
          <w:szCs w:val="24"/>
          <w:lang w:val="en-US"/>
        </w:rPr>
        <w:t xml:space="preserve">(Mason, </w:t>
      </w:r>
      <w:r w:rsidRPr="007C2182">
        <w:rPr>
          <w:rFonts w:ascii="Times New Roman" w:hAnsi="Times New Roman" w:cs="Times New Roman"/>
          <w:bCs/>
          <w:i/>
          <w:sz w:val="24"/>
          <w:szCs w:val="24"/>
          <w:lang w:val="en-US"/>
        </w:rPr>
        <w:t>et al</w:t>
      </w:r>
      <w:r w:rsidRPr="007C2182">
        <w:rPr>
          <w:rFonts w:ascii="Times New Roman" w:hAnsi="Times New Roman" w:cs="Times New Roman"/>
          <w:bCs/>
          <w:sz w:val="24"/>
          <w:szCs w:val="24"/>
          <w:lang w:val="en-US"/>
        </w:rPr>
        <w:t>., 2007; Cappellini and Fiorelli, 2008)</w:t>
      </w:r>
      <w:r w:rsidRPr="007C2182">
        <w:rPr>
          <w:rFonts w:ascii="Times New Roman" w:hAnsi="Times New Roman" w:cs="Times New Roman"/>
          <w:sz w:val="24"/>
          <w:szCs w:val="24"/>
          <w:lang w:val="en-US"/>
        </w:rPr>
        <w:t xml:space="preserve">. The world health organization grouped the G6PD variants into five classes based on their enzyme activity and clinical manifestations, with class I demonstrating the severely deficient cases that are associated with chronic non-spherocytic haemolytic anaemia </w:t>
      </w:r>
      <w:r w:rsidRPr="007C2182">
        <w:rPr>
          <w:rFonts w:ascii="Times New Roman" w:hAnsi="Times New Roman" w:cs="Times New Roman"/>
          <w:bCs/>
          <w:sz w:val="24"/>
          <w:szCs w:val="24"/>
          <w:lang w:val="en-US"/>
        </w:rPr>
        <w:t>(WHO, 1989).</w:t>
      </w:r>
    </w:p>
    <w:p w:rsidR="009623A9" w:rsidRPr="009623A9" w:rsidRDefault="009623A9" w:rsidP="009623A9">
      <w:pPr>
        <w:jc w:val="both"/>
        <w:rPr>
          <w:rFonts w:ascii="Times New Roman" w:hAnsi="Times New Roman" w:cs="Times New Roman"/>
          <w:sz w:val="24"/>
          <w:szCs w:val="24"/>
        </w:rPr>
      </w:pPr>
      <w:r w:rsidRPr="009623A9">
        <w:rPr>
          <w:rFonts w:ascii="Times New Roman" w:hAnsi="Times New Roman" w:cs="Times New Roman"/>
          <w:sz w:val="24"/>
          <w:szCs w:val="24"/>
        </w:rPr>
        <w:t xml:space="preserve">Malaria is a febrile illness caused by sporozoa of the genus </w:t>
      </w:r>
      <w:r w:rsidRPr="009623A9">
        <w:rPr>
          <w:rFonts w:ascii="Times New Roman" w:hAnsi="Times New Roman" w:cs="Times New Roman"/>
          <w:i/>
          <w:iCs/>
          <w:sz w:val="24"/>
          <w:szCs w:val="24"/>
        </w:rPr>
        <w:t xml:space="preserve">Plasmodium, </w:t>
      </w:r>
      <w:r w:rsidRPr="009623A9">
        <w:rPr>
          <w:rFonts w:ascii="Times New Roman" w:hAnsi="Times New Roman" w:cs="Times New Roman"/>
          <w:sz w:val="24"/>
          <w:szCs w:val="24"/>
        </w:rPr>
        <w:t xml:space="preserve">four species of which infect humans: </w:t>
      </w:r>
      <w:r w:rsidRPr="009623A9">
        <w:rPr>
          <w:rFonts w:ascii="Times New Roman" w:hAnsi="Times New Roman" w:cs="Times New Roman"/>
          <w:i/>
          <w:iCs/>
          <w:sz w:val="24"/>
          <w:szCs w:val="24"/>
        </w:rPr>
        <w:t xml:space="preserve">P. falciparum, P. vivax, P. ovale, </w:t>
      </w:r>
      <w:r w:rsidRPr="009623A9">
        <w:rPr>
          <w:rFonts w:ascii="Times New Roman" w:hAnsi="Times New Roman" w:cs="Times New Roman"/>
          <w:sz w:val="24"/>
          <w:szCs w:val="24"/>
        </w:rPr>
        <w:t xml:space="preserve">and </w:t>
      </w:r>
      <w:r w:rsidRPr="009623A9">
        <w:rPr>
          <w:rFonts w:ascii="Times New Roman" w:hAnsi="Times New Roman" w:cs="Times New Roman"/>
          <w:i/>
          <w:iCs/>
          <w:sz w:val="24"/>
          <w:szCs w:val="24"/>
        </w:rPr>
        <w:t xml:space="preserve">P. malariae. </w:t>
      </w:r>
      <w:r w:rsidRPr="009623A9">
        <w:rPr>
          <w:rFonts w:ascii="Times New Roman" w:hAnsi="Times New Roman" w:cs="Times New Roman"/>
          <w:sz w:val="24"/>
          <w:szCs w:val="24"/>
        </w:rPr>
        <w:t>The malaria parasites undergo a developmental cycle in the female anopheles mosquito, which is the vector. They are transmitted to the human host following a bite by the mosquito, rapidly enter the liver where they undergo a developmental phase of varying duration among the four species (pre-erythrocytic phase), and then enter the red blood cell (intra-erythrocytic phase) where they continue their multiplicative cycle. The asexual erythrocytic parasite is the stage in the life cycle that causes disease. This is characterized by fever, chills and sweats (which vary in periodicity among the different species), anaemia, enlargement of the liver and spleen (Miller, 1985).</w:t>
      </w:r>
    </w:p>
    <w:p w:rsidR="009623A9" w:rsidRPr="009623A9" w:rsidRDefault="009623A9" w:rsidP="007C2182">
      <w:pPr>
        <w:jc w:val="both"/>
        <w:rPr>
          <w:rFonts w:ascii="Times New Roman" w:hAnsi="Times New Roman" w:cs="Times New Roman"/>
          <w:sz w:val="24"/>
          <w:szCs w:val="24"/>
        </w:rPr>
      </w:pPr>
      <w:r w:rsidRPr="009623A9">
        <w:rPr>
          <w:rFonts w:ascii="Times New Roman" w:hAnsi="Times New Roman" w:cs="Times New Roman"/>
          <w:sz w:val="24"/>
          <w:szCs w:val="24"/>
        </w:rPr>
        <w:t>Despite the clinical and epidemiological significance of the interaction between G6PD deficiency and malaria, the extent of its occurrence and consequences has not been properly measured. Screening and detection of G6PD deficiency helps in reducing such episodes, through appropriate selection of treatment, patient counselling, and abstinence from disease-precipitating drugs such as anti-malarials and other agents.</w:t>
      </w:r>
    </w:p>
    <w:p w:rsidR="006C3623" w:rsidRDefault="006C3623" w:rsidP="009623A9">
      <w:pPr>
        <w:jc w:val="both"/>
        <w:rPr>
          <w:rFonts w:ascii="Times New Roman" w:hAnsi="Times New Roman" w:cs="Times New Roman"/>
          <w:b/>
          <w:bCs/>
          <w:sz w:val="24"/>
          <w:szCs w:val="24"/>
        </w:rPr>
      </w:pPr>
    </w:p>
    <w:p w:rsidR="009623A9" w:rsidRPr="009623A9" w:rsidRDefault="009623A9" w:rsidP="009623A9">
      <w:pPr>
        <w:jc w:val="both"/>
        <w:rPr>
          <w:rFonts w:ascii="Times New Roman" w:hAnsi="Times New Roman" w:cs="Times New Roman"/>
          <w:sz w:val="24"/>
          <w:szCs w:val="24"/>
        </w:rPr>
      </w:pPr>
      <w:r w:rsidRPr="009623A9">
        <w:rPr>
          <w:rFonts w:ascii="Times New Roman" w:hAnsi="Times New Roman" w:cs="Times New Roman"/>
          <w:b/>
          <w:bCs/>
          <w:sz w:val="24"/>
          <w:szCs w:val="24"/>
        </w:rPr>
        <w:lastRenderedPageBreak/>
        <w:t>MATERIALS AND METHODS</w:t>
      </w:r>
    </w:p>
    <w:p w:rsidR="009623A9" w:rsidRPr="009623A9" w:rsidRDefault="009623A9" w:rsidP="00340373">
      <w:pPr>
        <w:spacing w:after="0"/>
        <w:jc w:val="both"/>
        <w:rPr>
          <w:rFonts w:ascii="Times New Roman" w:hAnsi="Times New Roman" w:cs="Times New Roman"/>
          <w:b/>
          <w:i/>
          <w:sz w:val="24"/>
          <w:szCs w:val="24"/>
        </w:rPr>
      </w:pPr>
      <w:r w:rsidRPr="009623A9">
        <w:rPr>
          <w:rFonts w:ascii="Times New Roman" w:hAnsi="Times New Roman" w:cs="Times New Roman"/>
          <w:b/>
          <w:i/>
          <w:sz w:val="24"/>
          <w:szCs w:val="24"/>
        </w:rPr>
        <w:t>Study design</w:t>
      </w:r>
    </w:p>
    <w:p w:rsidR="009623A9" w:rsidRPr="009623A9" w:rsidRDefault="009623A9" w:rsidP="009623A9">
      <w:pPr>
        <w:jc w:val="both"/>
        <w:rPr>
          <w:rFonts w:ascii="Times New Roman" w:hAnsi="Times New Roman" w:cs="Times New Roman"/>
          <w:sz w:val="24"/>
          <w:szCs w:val="24"/>
        </w:rPr>
      </w:pPr>
      <w:r w:rsidRPr="009623A9">
        <w:rPr>
          <w:rFonts w:ascii="Times New Roman" w:hAnsi="Times New Roman" w:cs="Times New Roman"/>
          <w:sz w:val="24"/>
          <w:szCs w:val="24"/>
        </w:rPr>
        <w:t xml:space="preserve">This was a prospective case study designed to assess the prevalence of G6PD deficiency among 200 children: made up of 120 (60%) males and 80 (40%) females aged 0-5 years that are admitted or presented with </w:t>
      </w:r>
      <w:r w:rsidRPr="009623A9">
        <w:rPr>
          <w:rFonts w:ascii="Times New Roman" w:hAnsi="Times New Roman" w:cs="Times New Roman"/>
          <w:i/>
          <w:sz w:val="24"/>
          <w:szCs w:val="24"/>
        </w:rPr>
        <w:t xml:space="preserve">Plasmodium falciparum </w:t>
      </w:r>
      <w:r w:rsidRPr="009623A9">
        <w:rPr>
          <w:rFonts w:ascii="Times New Roman" w:hAnsi="Times New Roman" w:cs="Times New Roman"/>
          <w:sz w:val="24"/>
          <w:szCs w:val="24"/>
        </w:rPr>
        <w:t>malaria in the selected hospitals from March 2015 to May 2015. Written informed consent was obtained from parents/guardians after counselling. Ethical clearance was obtained from the Heath Rese</w:t>
      </w:r>
      <w:r w:rsidR="009F1FD1">
        <w:rPr>
          <w:rFonts w:ascii="Times New Roman" w:hAnsi="Times New Roman" w:cs="Times New Roman"/>
          <w:sz w:val="24"/>
          <w:szCs w:val="24"/>
        </w:rPr>
        <w:t>arch Ethical Committee (HREC), Ministry of Health Katsina S</w:t>
      </w:r>
      <w:r w:rsidRPr="009623A9">
        <w:rPr>
          <w:rFonts w:ascii="Times New Roman" w:hAnsi="Times New Roman" w:cs="Times New Roman"/>
          <w:sz w:val="24"/>
          <w:szCs w:val="24"/>
        </w:rPr>
        <w:t>tate, Nigeria.</w:t>
      </w:r>
    </w:p>
    <w:p w:rsidR="00204457" w:rsidRPr="00340373" w:rsidRDefault="00662505" w:rsidP="00340373">
      <w:pPr>
        <w:spacing w:after="0"/>
        <w:jc w:val="both"/>
        <w:rPr>
          <w:rFonts w:ascii="Times New Roman" w:hAnsi="Times New Roman" w:cs="Times New Roman"/>
          <w:b/>
          <w:i/>
          <w:sz w:val="24"/>
          <w:szCs w:val="24"/>
          <w:lang w:val="en-US"/>
        </w:rPr>
      </w:pPr>
      <w:r w:rsidRPr="00340373">
        <w:rPr>
          <w:rFonts w:ascii="Times New Roman" w:hAnsi="Times New Roman" w:cs="Times New Roman"/>
          <w:b/>
          <w:i/>
          <w:sz w:val="24"/>
          <w:szCs w:val="24"/>
          <w:lang w:val="en-US"/>
        </w:rPr>
        <w:t xml:space="preserve">Sample collection </w:t>
      </w:r>
    </w:p>
    <w:p w:rsidR="0038154E" w:rsidRDefault="00204457" w:rsidP="00204457">
      <w:pPr>
        <w:jc w:val="both"/>
        <w:rPr>
          <w:rFonts w:ascii="Times New Roman" w:hAnsi="Times New Roman" w:cs="Times New Roman"/>
          <w:sz w:val="24"/>
          <w:szCs w:val="24"/>
          <w:lang w:val="en-US"/>
        </w:rPr>
      </w:pPr>
      <w:r w:rsidRPr="00204457">
        <w:rPr>
          <w:rFonts w:ascii="Times New Roman" w:hAnsi="Times New Roman" w:cs="Times New Roman"/>
          <w:sz w:val="24"/>
          <w:szCs w:val="24"/>
          <w:lang w:val="en-US"/>
        </w:rPr>
        <w:t>A</w:t>
      </w:r>
      <w:r w:rsidR="005A60FC">
        <w:rPr>
          <w:rFonts w:ascii="Times New Roman" w:hAnsi="Times New Roman" w:cs="Times New Roman"/>
          <w:sz w:val="24"/>
          <w:szCs w:val="24"/>
          <w:lang w:val="en-US"/>
        </w:rPr>
        <w:t xml:space="preserve">bout </w:t>
      </w:r>
      <w:r w:rsidR="005A60FC" w:rsidRPr="00204457">
        <w:rPr>
          <w:rFonts w:ascii="Times New Roman" w:hAnsi="Times New Roman" w:cs="Times New Roman"/>
          <w:sz w:val="24"/>
          <w:szCs w:val="24"/>
          <w:lang w:val="en-US"/>
        </w:rPr>
        <w:t>2.0mls</w:t>
      </w:r>
      <w:r w:rsidR="005A60FC">
        <w:rPr>
          <w:rFonts w:ascii="Times New Roman" w:hAnsi="Times New Roman" w:cs="Times New Roman"/>
          <w:sz w:val="24"/>
          <w:szCs w:val="24"/>
          <w:lang w:val="en-US"/>
        </w:rPr>
        <w:t xml:space="preserve"> of venous blood samples </w:t>
      </w:r>
      <w:r w:rsidRPr="00204457">
        <w:rPr>
          <w:rFonts w:ascii="Times New Roman" w:hAnsi="Times New Roman" w:cs="Times New Roman"/>
          <w:sz w:val="24"/>
          <w:szCs w:val="24"/>
          <w:lang w:val="en-US"/>
        </w:rPr>
        <w:t>wer</w:t>
      </w:r>
      <w:r w:rsidR="005A60FC">
        <w:rPr>
          <w:rFonts w:ascii="Times New Roman" w:hAnsi="Times New Roman" w:cs="Times New Roman"/>
          <w:sz w:val="24"/>
          <w:szCs w:val="24"/>
          <w:lang w:val="en-US"/>
        </w:rPr>
        <w:t>e withdrawn from each child</w:t>
      </w:r>
      <w:r w:rsidR="0009237C">
        <w:rPr>
          <w:rFonts w:ascii="Times New Roman" w:hAnsi="Times New Roman" w:cs="Times New Roman"/>
          <w:sz w:val="24"/>
          <w:szCs w:val="24"/>
          <w:lang w:val="en-US"/>
        </w:rPr>
        <w:t xml:space="preserve"> positive for </w:t>
      </w:r>
      <w:r w:rsidR="0009237C" w:rsidRPr="0038154E">
        <w:rPr>
          <w:rFonts w:ascii="Times New Roman" w:hAnsi="Times New Roman" w:cs="Times New Roman"/>
          <w:i/>
          <w:sz w:val="24"/>
          <w:szCs w:val="24"/>
        </w:rPr>
        <w:t>Plasmodium falciparum</w:t>
      </w:r>
      <w:r w:rsidR="0009237C" w:rsidRPr="0038154E">
        <w:rPr>
          <w:rFonts w:ascii="Times New Roman" w:hAnsi="Times New Roman" w:cs="Times New Roman"/>
          <w:sz w:val="24"/>
          <w:szCs w:val="24"/>
        </w:rPr>
        <w:t xml:space="preserve"> malaria</w:t>
      </w:r>
      <w:r w:rsidR="005A60FC">
        <w:rPr>
          <w:rFonts w:ascii="Times New Roman" w:hAnsi="Times New Roman" w:cs="Times New Roman"/>
          <w:sz w:val="24"/>
          <w:szCs w:val="24"/>
          <w:lang w:val="en-US"/>
        </w:rPr>
        <w:t xml:space="preserve">. </w:t>
      </w:r>
      <w:r w:rsidRPr="00204457">
        <w:rPr>
          <w:rFonts w:ascii="Times New Roman" w:hAnsi="Times New Roman" w:cs="Times New Roman"/>
          <w:sz w:val="24"/>
          <w:szCs w:val="24"/>
          <w:lang w:val="en-US"/>
        </w:rPr>
        <w:t>The samples were collected in EDTA (ethylene diamine tetra-acetic acid) tubes and transported immediately in ice-cooler box to the Laboratory Department of General Hospital Dutsin-ma for</w:t>
      </w:r>
      <w:r w:rsidR="005A60FC">
        <w:rPr>
          <w:rFonts w:ascii="Times New Roman" w:hAnsi="Times New Roman" w:cs="Times New Roman"/>
          <w:sz w:val="24"/>
          <w:szCs w:val="24"/>
          <w:lang w:val="en-US"/>
        </w:rPr>
        <w:t xml:space="preserve"> screenin</w:t>
      </w:r>
      <w:r w:rsidR="00691D36">
        <w:rPr>
          <w:rFonts w:ascii="Times New Roman" w:hAnsi="Times New Roman" w:cs="Times New Roman"/>
          <w:sz w:val="24"/>
          <w:szCs w:val="24"/>
          <w:lang w:val="en-US"/>
        </w:rPr>
        <w:t>g of</w:t>
      </w:r>
      <w:r w:rsidRPr="00204457">
        <w:rPr>
          <w:rFonts w:ascii="Times New Roman" w:hAnsi="Times New Roman" w:cs="Times New Roman"/>
          <w:sz w:val="24"/>
          <w:szCs w:val="24"/>
          <w:lang w:val="en-US"/>
        </w:rPr>
        <w:t xml:space="preserve"> G6PD</w:t>
      </w:r>
      <w:r w:rsidR="005A60FC">
        <w:rPr>
          <w:rFonts w:ascii="Times New Roman" w:hAnsi="Times New Roman" w:cs="Times New Roman"/>
          <w:sz w:val="24"/>
          <w:szCs w:val="24"/>
          <w:lang w:val="en-US"/>
        </w:rPr>
        <w:t xml:space="preserve"> enzyme deficiency.</w:t>
      </w:r>
      <w:r w:rsidRPr="00204457">
        <w:rPr>
          <w:rFonts w:ascii="Times New Roman" w:hAnsi="Times New Roman" w:cs="Times New Roman"/>
          <w:sz w:val="24"/>
          <w:szCs w:val="24"/>
          <w:lang w:val="en-US"/>
        </w:rPr>
        <w:t xml:space="preserve"> </w:t>
      </w:r>
    </w:p>
    <w:p w:rsidR="00204457" w:rsidRPr="001B0908" w:rsidRDefault="00662505" w:rsidP="00204457">
      <w:pPr>
        <w:jc w:val="both"/>
        <w:rPr>
          <w:rFonts w:ascii="Times New Roman" w:hAnsi="Times New Roman" w:cs="Times New Roman"/>
          <w:sz w:val="24"/>
          <w:szCs w:val="24"/>
          <w:lang w:val="en-US"/>
        </w:rPr>
      </w:pPr>
      <w:r w:rsidRPr="001B0908">
        <w:rPr>
          <w:rFonts w:ascii="Times New Roman" w:hAnsi="Times New Roman" w:cs="Times New Roman"/>
          <w:b/>
          <w:sz w:val="24"/>
          <w:szCs w:val="24"/>
          <w:lang w:val="en-US"/>
        </w:rPr>
        <w:t>Laboratory</w:t>
      </w:r>
      <w:r w:rsidRPr="001B0908">
        <w:rPr>
          <w:rFonts w:ascii="Times New Roman" w:hAnsi="Times New Roman" w:cs="Times New Roman"/>
          <w:b/>
          <w:i/>
          <w:sz w:val="24"/>
          <w:szCs w:val="24"/>
          <w:lang w:val="en-US"/>
        </w:rPr>
        <w:t xml:space="preserve"> </w:t>
      </w:r>
      <w:r w:rsidRPr="001B0908">
        <w:rPr>
          <w:rFonts w:ascii="Times New Roman" w:hAnsi="Times New Roman" w:cs="Times New Roman"/>
          <w:b/>
          <w:sz w:val="24"/>
          <w:szCs w:val="24"/>
          <w:lang w:val="en-US"/>
        </w:rPr>
        <w:t>Analysis</w:t>
      </w:r>
      <w:r w:rsidR="005A60FC" w:rsidRPr="001B0908">
        <w:rPr>
          <w:rFonts w:ascii="Times New Roman" w:hAnsi="Times New Roman" w:cs="Times New Roman"/>
          <w:b/>
          <w:i/>
          <w:sz w:val="24"/>
          <w:szCs w:val="24"/>
          <w:lang w:val="en-US"/>
        </w:rPr>
        <w:t>;</w:t>
      </w:r>
    </w:p>
    <w:p w:rsidR="00204457" w:rsidRPr="00EA6A14" w:rsidRDefault="00204457" w:rsidP="00EA6A14">
      <w:pPr>
        <w:spacing w:after="0"/>
        <w:jc w:val="both"/>
        <w:rPr>
          <w:rFonts w:ascii="Times New Roman" w:hAnsi="Times New Roman" w:cs="Times New Roman"/>
          <w:b/>
          <w:i/>
          <w:sz w:val="24"/>
          <w:szCs w:val="24"/>
          <w:lang w:val="en-US"/>
        </w:rPr>
      </w:pPr>
      <w:r w:rsidRPr="00EA6A14">
        <w:rPr>
          <w:rFonts w:ascii="Times New Roman" w:hAnsi="Times New Roman" w:cs="Times New Roman"/>
          <w:b/>
          <w:i/>
          <w:sz w:val="24"/>
          <w:szCs w:val="24"/>
          <w:lang w:val="en-US"/>
        </w:rPr>
        <w:t>G6PD Enzyme Detection using Test kits</w:t>
      </w:r>
    </w:p>
    <w:p w:rsidR="007465C3" w:rsidRDefault="005A60FC" w:rsidP="00204457">
      <w:pPr>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204457" w:rsidRPr="00204457">
        <w:rPr>
          <w:rFonts w:ascii="Times New Roman" w:hAnsi="Times New Roman" w:cs="Times New Roman"/>
          <w:sz w:val="24"/>
          <w:szCs w:val="24"/>
          <w:lang w:val="en-US"/>
        </w:rPr>
        <w:t>he activity of G6PD enzyme was measured qualitatively using commercially available G6PD screening test</w:t>
      </w:r>
      <w:r>
        <w:rPr>
          <w:rFonts w:ascii="Times New Roman" w:hAnsi="Times New Roman" w:cs="Times New Roman"/>
          <w:sz w:val="24"/>
          <w:szCs w:val="24"/>
          <w:lang w:val="en-US"/>
        </w:rPr>
        <w:t xml:space="preserve"> kit</w:t>
      </w:r>
      <w:r w:rsidR="00204457" w:rsidRPr="00204457">
        <w:rPr>
          <w:rFonts w:ascii="Times New Roman" w:hAnsi="Times New Roman" w:cs="Times New Roman"/>
          <w:sz w:val="24"/>
          <w:szCs w:val="24"/>
          <w:lang w:val="en-US"/>
        </w:rPr>
        <w:t xml:space="preserve"> (Biorapid Diagnostics Nig. Ltd.) according to manufacturer’s instructions</w:t>
      </w:r>
      <w:r>
        <w:rPr>
          <w:rFonts w:ascii="Times New Roman" w:hAnsi="Times New Roman" w:cs="Times New Roman"/>
          <w:sz w:val="24"/>
          <w:szCs w:val="24"/>
          <w:lang w:val="en-US"/>
        </w:rPr>
        <w:t xml:space="preserve">. </w:t>
      </w:r>
      <w:r w:rsidR="007465C3">
        <w:rPr>
          <w:rFonts w:ascii="Times New Roman" w:hAnsi="Times New Roman" w:cs="Times New Roman"/>
          <w:sz w:val="24"/>
          <w:szCs w:val="24"/>
          <w:lang w:val="en-US"/>
        </w:rPr>
        <w:t xml:space="preserve">In </w:t>
      </w:r>
      <w:r w:rsidR="007465C3" w:rsidRPr="00204457">
        <w:rPr>
          <w:rFonts w:ascii="Times New Roman" w:hAnsi="Times New Roman" w:cs="Times New Roman"/>
          <w:sz w:val="24"/>
          <w:szCs w:val="24"/>
          <w:lang w:val="en-US"/>
        </w:rPr>
        <w:t>normal subject</w:t>
      </w:r>
      <w:r w:rsidR="007465C3">
        <w:rPr>
          <w:rFonts w:ascii="Times New Roman" w:hAnsi="Times New Roman" w:cs="Times New Roman"/>
          <w:sz w:val="24"/>
          <w:szCs w:val="24"/>
          <w:lang w:val="en-US"/>
        </w:rPr>
        <w:t>s decolorization time</w:t>
      </w:r>
      <w:r w:rsidR="007465C3" w:rsidRPr="00204457">
        <w:rPr>
          <w:rFonts w:ascii="Times New Roman" w:hAnsi="Times New Roman" w:cs="Times New Roman"/>
          <w:sz w:val="24"/>
          <w:szCs w:val="24"/>
          <w:lang w:val="en-US"/>
        </w:rPr>
        <w:t xml:space="preserve"> is up to 60 minutes while for G6PD d</w:t>
      </w:r>
      <w:r w:rsidR="007465C3">
        <w:rPr>
          <w:rFonts w:ascii="Times New Roman" w:hAnsi="Times New Roman" w:cs="Times New Roman"/>
          <w:sz w:val="24"/>
          <w:szCs w:val="24"/>
          <w:lang w:val="en-US"/>
        </w:rPr>
        <w:t xml:space="preserve">eficient subjects is </w:t>
      </w:r>
      <w:r w:rsidR="007465C3" w:rsidRPr="00204457">
        <w:rPr>
          <w:rFonts w:ascii="Times New Roman" w:hAnsi="Times New Roman" w:cs="Times New Roman"/>
          <w:sz w:val="24"/>
          <w:szCs w:val="24"/>
          <w:lang w:val="en-US"/>
        </w:rPr>
        <w:t>approximately 2-24 hours</w:t>
      </w:r>
      <w:r w:rsidR="007465C3">
        <w:rPr>
          <w:rFonts w:ascii="Times New Roman" w:hAnsi="Times New Roman" w:cs="Times New Roman"/>
          <w:sz w:val="24"/>
          <w:szCs w:val="24"/>
          <w:lang w:val="en-US"/>
        </w:rPr>
        <w:t>.</w:t>
      </w:r>
    </w:p>
    <w:p w:rsidR="005A60FC" w:rsidRPr="00EA6A14" w:rsidRDefault="005A60FC" w:rsidP="00340373">
      <w:pPr>
        <w:spacing w:after="0"/>
        <w:rPr>
          <w:rFonts w:ascii="Times New Roman" w:hAnsi="Times New Roman" w:cs="Times New Roman"/>
          <w:i/>
          <w:sz w:val="24"/>
          <w:szCs w:val="24"/>
        </w:rPr>
      </w:pPr>
      <w:r w:rsidRPr="00EA6A14">
        <w:rPr>
          <w:rFonts w:ascii="Times New Roman" w:hAnsi="Times New Roman" w:cs="Times New Roman"/>
          <w:b/>
          <w:i/>
          <w:sz w:val="24"/>
          <w:szCs w:val="24"/>
        </w:rPr>
        <w:t>Molecular Detection of G202A Gene</w:t>
      </w:r>
    </w:p>
    <w:p w:rsidR="00E702CE" w:rsidRPr="00340373" w:rsidRDefault="005A60FC" w:rsidP="00340373">
      <w:pPr>
        <w:jc w:val="both"/>
        <w:rPr>
          <w:rFonts w:ascii="Times New Roman" w:hAnsi="Times New Roman" w:cs="Times New Roman"/>
          <w:sz w:val="24"/>
          <w:szCs w:val="24"/>
          <w:lang w:val="en-US"/>
        </w:rPr>
      </w:pPr>
      <w:r w:rsidRPr="00340373">
        <w:rPr>
          <w:rFonts w:ascii="Times New Roman" w:hAnsi="Times New Roman" w:cs="Times New Roman"/>
          <w:sz w:val="24"/>
          <w:szCs w:val="24"/>
        </w:rPr>
        <w:t>The G6PD deficient samples were subjected to molecular analysis for the detection of G202</w:t>
      </w:r>
      <w:r w:rsidR="00E702CE" w:rsidRPr="00340373">
        <w:rPr>
          <w:rFonts w:ascii="Times New Roman" w:hAnsi="Times New Roman" w:cs="Times New Roman"/>
          <w:sz w:val="24"/>
          <w:szCs w:val="24"/>
        </w:rPr>
        <w:t xml:space="preserve">A gene. </w:t>
      </w:r>
      <w:r w:rsidRPr="00340373">
        <w:rPr>
          <w:rFonts w:ascii="Times New Roman" w:hAnsi="Times New Roman" w:cs="Times New Roman"/>
          <w:sz w:val="24"/>
          <w:szCs w:val="24"/>
        </w:rPr>
        <w:t>Genomic DNA from patient EDTA blood samples was extracted using E.Z.N.A.</w:t>
      </w:r>
      <w:r w:rsidRPr="00340373">
        <w:rPr>
          <w:rFonts w:ascii="Times New Roman" w:hAnsi="Times New Roman" w:cs="Times New Roman"/>
          <w:sz w:val="24"/>
          <w:szCs w:val="24"/>
          <w:vertAlign w:val="superscript"/>
        </w:rPr>
        <w:t>®</w:t>
      </w:r>
      <w:r w:rsidRPr="00340373">
        <w:rPr>
          <w:rFonts w:ascii="Times New Roman" w:hAnsi="Times New Roman" w:cs="Times New Roman"/>
          <w:sz w:val="24"/>
          <w:szCs w:val="24"/>
        </w:rPr>
        <w:t xml:space="preserve"> Blood DNA Mini kit (Omega Bio-tek, Inc. Norcross, USA) according to the manufacturer’s instructions</w:t>
      </w:r>
      <w:r w:rsidR="00E702CE" w:rsidRPr="00340373">
        <w:rPr>
          <w:rFonts w:ascii="Times New Roman" w:hAnsi="Times New Roman" w:cs="Times New Roman"/>
          <w:sz w:val="24"/>
          <w:szCs w:val="24"/>
        </w:rPr>
        <w:t>.</w:t>
      </w:r>
      <w:r w:rsidR="00340373">
        <w:rPr>
          <w:rFonts w:ascii="Times New Roman" w:hAnsi="Times New Roman" w:cs="Times New Roman"/>
          <w:sz w:val="24"/>
          <w:szCs w:val="24"/>
          <w:lang w:val="en-US"/>
        </w:rPr>
        <w:t xml:space="preserve"> </w:t>
      </w:r>
      <w:r w:rsidRPr="00340373">
        <w:rPr>
          <w:rFonts w:ascii="Times New Roman" w:hAnsi="Times New Roman" w:cs="Times New Roman"/>
          <w:bCs/>
          <w:sz w:val="24"/>
          <w:szCs w:val="24"/>
        </w:rPr>
        <w:t>The specific primer fo</w:t>
      </w:r>
      <w:r w:rsidR="00753CD7">
        <w:rPr>
          <w:rFonts w:ascii="Times New Roman" w:hAnsi="Times New Roman" w:cs="Times New Roman"/>
          <w:bCs/>
          <w:sz w:val="24"/>
          <w:szCs w:val="24"/>
        </w:rPr>
        <w:t>r the PCR and DNA sequencing of</w:t>
      </w:r>
      <w:r w:rsidRPr="00340373">
        <w:rPr>
          <w:rFonts w:ascii="Times New Roman" w:hAnsi="Times New Roman" w:cs="Times New Roman"/>
          <w:bCs/>
          <w:sz w:val="24"/>
          <w:szCs w:val="24"/>
        </w:rPr>
        <w:t xml:space="preserve"> G202A variant were</w:t>
      </w:r>
      <w:r w:rsidR="00E702CE" w:rsidRPr="00340373">
        <w:rPr>
          <w:rFonts w:ascii="Times New Roman" w:hAnsi="Times New Roman" w:cs="Times New Roman"/>
          <w:bCs/>
          <w:sz w:val="24"/>
          <w:szCs w:val="24"/>
        </w:rPr>
        <w:t xml:space="preserve">  5’- TACAGTCGTGCCCTGCCCT -3’ (Forward) and 5’- CCGAAGCTGGCCATGCTGG-3’ ( Reverse) of 212 base pair length.</w:t>
      </w:r>
    </w:p>
    <w:p w:rsidR="005A60FC" w:rsidRPr="00EA6A14" w:rsidRDefault="005A60FC" w:rsidP="00340373">
      <w:pPr>
        <w:spacing w:after="0"/>
        <w:rPr>
          <w:rFonts w:ascii="Times New Roman" w:hAnsi="Times New Roman" w:cs="Times New Roman"/>
          <w:bCs/>
          <w:i/>
          <w:sz w:val="24"/>
          <w:szCs w:val="24"/>
        </w:rPr>
      </w:pPr>
      <w:r w:rsidRPr="00EA6A14">
        <w:rPr>
          <w:rFonts w:ascii="Times New Roman" w:hAnsi="Times New Roman" w:cs="Times New Roman"/>
          <w:b/>
          <w:i/>
          <w:sz w:val="24"/>
          <w:szCs w:val="24"/>
        </w:rPr>
        <w:t>DNA Sequencing</w:t>
      </w:r>
    </w:p>
    <w:p w:rsidR="005A60FC" w:rsidRPr="00340373" w:rsidRDefault="005A60FC" w:rsidP="00D849A5">
      <w:pPr>
        <w:jc w:val="both"/>
        <w:rPr>
          <w:rFonts w:ascii="Times New Roman" w:hAnsi="Times New Roman" w:cs="Times New Roman"/>
          <w:sz w:val="24"/>
          <w:szCs w:val="24"/>
        </w:rPr>
      </w:pPr>
      <w:r w:rsidRPr="00340373">
        <w:rPr>
          <w:rFonts w:ascii="Times New Roman" w:hAnsi="Times New Roman" w:cs="Times New Roman"/>
          <w:sz w:val="24"/>
          <w:szCs w:val="24"/>
        </w:rPr>
        <w:t>The DNA sequencing of the amplified PCR products of G202A gene were performed by the D</w:t>
      </w:r>
      <w:r w:rsidR="00E702CE" w:rsidRPr="00340373">
        <w:rPr>
          <w:rFonts w:ascii="Times New Roman" w:hAnsi="Times New Roman" w:cs="Times New Roman"/>
          <w:sz w:val="24"/>
          <w:szCs w:val="24"/>
        </w:rPr>
        <w:t>ideoxy/Chain Termination method using the automated cycle sequencing based on Sanger’s principle, CEQ</w:t>
      </w:r>
      <w:r w:rsidR="00E702CE" w:rsidRPr="00340373">
        <w:rPr>
          <w:rFonts w:ascii="Times New Roman" w:hAnsi="Times New Roman" w:cs="Times New Roman"/>
          <w:sz w:val="24"/>
          <w:szCs w:val="24"/>
          <w:vertAlign w:val="superscript"/>
        </w:rPr>
        <w:t>TM</w:t>
      </w:r>
      <w:r w:rsidR="00E702CE" w:rsidRPr="00340373">
        <w:rPr>
          <w:rFonts w:ascii="Times New Roman" w:hAnsi="Times New Roman" w:cs="Times New Roman"/>
          <w:sz w:val="24"/>
          <w:szCs w:val="24"/>
        </w:rPr>
        <w:t xml:space="preserve"> 200XL DNA Analysis System by BECKMAN COULTER Company, was used to sequence the PCR products </w:t>
      </w:r>
      <w:r w:rsidR="00D849A5" w:rsidRPr="00340373">
        <w:rPr>
          <w:rFonts w:ascii="Times New Roman" w:hAnsi="Times New Roman" w:cs="Times New Roman"/>
          <w:sz w:val="24"/>
          <w:szCs w:val="24"/>
        </w:rPr>
        <w:t>(Sanger</w:t>
      </w:r>
      <w:r w:rsidR="00E702CE" w:rsidRPr="00340373">
        <w:rPr>
          <w:rFonts w:ascii="Times New Roman" w:hAnsi="Times New Roman" w:cs="Times New Roman"/>
          <w:sz w:val="24"/>
          <w:szCs w:val="24"/>
        </w:rPr>
        <w:t xml:space="preserve"> and Coulson, 1977).</w:t>
      </w:r>
      <w:r w:rsidRPr="00340373">
        <w:rPr>
          <w:rFonts w:ascii="Times New Roman" w:hAnsi="Times New Roman" w:cs="Times New Roman"/>
          <w:sz w:val="24"/>
          <w:szCs w:val="24"/>
        </w:rPr>
        <w:t xml:space="preserve"> </w:t>
      </w:r>
    </w:p>
    <w:p w:rsidR="005A60FC" w:rsidRPr="00340373" w:rsidRDefault="005A60FC" w:rsidP="00340373">
      <w:pPr>
        <w:spacing w:after="0"/>
        <w:rPr>
          <w:rFonts w:ascii="Times New Roman" w:hAnsi="Times New Roman" w:cs="Times New Roman"/>
          <w:b/>
          <w:sz w:val="24"/>
          <w:szCs w:val="24"/>
        </w:rPr>
      </w:pPr>
      <w:r w:rsidRPr="00340373">
        <w:rPr>
          <w:rFonts w:ascii="Times New Roman" w:hAnsi="Times New Roman" w:cs="Times New Roman"/>
          <w:b/>
          <w:sz w:val="24"/>
          <w:szCs w:val="24"/>
        </w:rPr>
        <w:t>Bioinformatics Analysis</w:t>
      </w:r>
    </w:p>
    <w:p w:rsidR="0038154E" w:rsidRPr="00340373" w:rsidRDefault="005A60FC" w:rsidP="00D849A5">
      <w:pPr>
        <w:jc w:val="both"/>
        <w:rPr>
          <w:rFonts w:ascii="Times New Roman" w:hAnsi="Times New Roman" w:cs="Times New Roman"/>
          <w:sz w:val="24"/>
          <w:szCs w:val="24"/>
        </w:rPr>
      </w:pPr>
      <w:r w:rsidRPr="00340373">
        <w:rPr>
          <w:rFonts w:ascii="Times New Roman" w:hAnsi="Times New Roman" w:cs="Times New Roman"/>
          <w:sz w:val="24"/>
          <w:szCs w:val="24"/>
        </w:rPr>
        <w:t>The sequence data obtained from electropherogram were analysed using the bioinformatics tools from NCBI webpage. The BLAST tool was used to find S</w:t>
      </w:r>
      <w:r w:rsidR="00D849A5">
        <w:rPr>
          <w:rFonts w:ascii="Times New Roman" w:hAnsi="Times New Roman" w:cs="Times New Roman"/>
          <w:sz w:val="24"/>
          <w:szCs w:val="24"/>
        </w:rPr>
        <w:t xml:space="preserve">ingle </w:t>
      </w:r>
      <w:r w:rsidRPr="00340373">
        <w:rPr>
          <w:rFonts w:ascii="Times New Roman" w:hAnsi="Times New Roman" w:cs="Times New Roman"/>
          <w:sz w:val="24"/>
          <w:szCs w:val="24"/>
        </w:rPr>
        <w:t>N</w:t>
      </w:r>
      <w:r w:rsidR="00D849A5">
        <w:rPr>
          <w:rFonts w:ascii="Times New Roman" w:hAnsi="Times New Roman" w:cs="Times New Roman"/>
          <w:sz w:val="24"/>
          <w:szCs w:val="24"/>
        </w:rPr>
        <w:t xml:space="preserve">ucleotide </w:t>
      </w:r>
      <w:r w:rsidRPr="00340373">
        <w:rPr>
          <w:rFonts w:ascii="Times New Roman" w:hAnsi="Times New Roman" w:cs="Times New Roman"/>
          <w:sz w:val="24"/>
          <w:szCs w:val="24"/>
        </w:rPr>
        <w:t>P</w:t>
      </w:r>
      <w:r w:rsidR="00D849A5">
        <w:rPr>
          <w:rFonts w:ascii="Times New Roman" w:hAnsi="Times New Roman" w:cs="Times New Roman"/>
          <w:sz w:val="24"/>
          <w:szCs w:val="24"/>
        </w:rPr>
        <w:t>olymorphism</w:t>
      </w:r>
      <w:r w:rsidRPr="00340373">
        <w:rPr>
          <w:rFonts w:ascii="Times New Roman" w:hAnsi="Times New Roman" w:cs="Times New Roman"/>
          <w:sz w:val="24"/>
          <w:szCs w:val="24"/>
        </w:rPr>
        <w:t>s</w:t>
      </w:r>
      <w:r w:rsidR="00D849A5">
        <w:rPr>
          <w:rFonts w:ascii="Times New Roman" w:hAnsi="Times New Roman" w:cs="Times New Roman"/>
          <w:sz w:val="24"/>
          <w:szCs w:val="24"/>
        </w:rPr>
        <w:t xml:space="preserve"> (SNPs)</w:t>
      </w:r>
      <w:r w:rsidRPr="00340373">
        <w:rPr>
          <w:rFonts w:ascii="Times New Roman" w:hAnsi="Times New Roman" w:cs="Times New Roman"/>
          <w:sz w:val="24"/>
          <w:szCs w:val="24"/>
        </w:rPr>
        <w:t xml:space="preserve"> in sequences from the CEQ</w:t>
      </w:r>
      <w:r w:rsidRPr="00340373">
        <w:rPr>
          <w:rFonts w:ascii="Times New Roman" w:hAnsi="Times New Roman" w:cs="Times New Roman"/>
          <w:sz w:val="24"/>
          <w:szCs w:val="24"/>
          <w:vertAlign w:val="superscript"/>
        </w:rPr>
        <w:t>TM</w:t>
      </w:r>
      <w:r w:rsidRPr="00340373">
        <w:rPr>
          <w:rFonts w:ascii="Times New Roman" w:hAnsi="Times New Roman" w:cs="Times New Roman"/>
          <w:sz w:val="24"/>
          <w:szCs w:val="24"/>
        </w:rPr>
        <w:t xml:space="preserve"> 200XL DNA Analysis System by BECKMAN COULTER Company. Using the NCBI BLAST service to map variations on genome and genome assemblies enables the query alignments to be examined graphically because the graphical sequence viewer pos along wi</w:t>
      </w:r>
      <w:r w:rsidR="0038154E" w:rsidRPr="00340373">
        <w:rPr>
          <w:rFonts w:ascii="Times New Roman" w:hAnsi="Times New Roman" w:cs="Times New Roman"/>
          <w:sz w:val="24"/>
          <w:szCs w:val="24"/>
        </w:rPr>
        <w:t>th the BLAST report (NCBI</w:t>
      </w:r>
      <w:r w:rsidR="00EA6A14">
        <w:rPr>
          <w:rFonts w:ascii="Times New Roman" w:hAnsi="Times New Roman" w:cs="Times New Roman"/>
          <w:sz w:val="24"/>
          <w:szCs w:val="24"/>
        </w:rPr>
        <w:t>,</w:t>
      </w:r>
      <w:r w:rsidR="0038154E" w:rsidRPr="00340373">
        <w:rPr>
          <w:rFonts w:ascii="Times New Roman" w:hAnsi="Times New Roman" w:cs="Times New Roman"/>
          <w:sz w:val="24"/>
          <w:szCs w:val="24"/>
        </w:rPr>
        <w:t xml:space="preserve"> 2015).</w:t>
      </w:r>
    </w:p>
    <w:p w:rsidR="005A60FC" w:rsidRPr="003F24A8" w:rsidRDefault="005A60FC" w:rsidP="003F24A8">
      <w:pPr>
        <w:rPr>
          <w:rFonts w:ascii="Times New Roman" w:hAnsi="Times New Roman" w:cs="Times New Roman"/>
          <w:b/>
          <w:sz w:val="24"/>
          <w:szCs w:val="24"/>
        </w:rPr>
      </w:pPr>
      <w:r w:rsidRPr="003F24A8">
        <w:rPr>
          <w:rFonts w:ascii="Times New Roman" w:hAnsi="Times New Roman" w:cs="Times New Roman"/>
          <w:b/>
          <w:sz w:val="24"/>
          <w:szCs w:val="24"/>
        </w:rPr>
        <w:t>RESULT</w:t>
      </w:r>
      <w:r w:rsidR="00A71744" w:rsidRPr="003F24A8">
        <w:rPr>
          <w:rFonts w:ascii="Times New Roman" w:hAnsi="Times New Roman" w:cs="Times New Roman"/>
          <w:b/>
          <w:sz w:val="24"/>
          <w:szCs w:val="24"/>
        </w:rPr>
        <w:t>S AND DISCUSSION</w:t>
      </w:r>
    </w:p>
    <w:p w:rsidR="00A71744" w:rsidRDefault="002E15E9" w:rsidP="00A71744">
      <w:pPr>
        <w:autoSpaceDE w:val="0"/>
        <w:autoSpaceDN w:val="0"/>
        <w:adjustRightInd w:val="0"/>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Of the </w:t>
      </w:r>
      <w:r w:rsidR="0038154E" w:rsidRPr="001C6561">
        <w:rPr>
          <w:rFonts w:ascii="Times New Roman" w:hAnsi="Times New Roman" w:cs="Times New Roman"/>
          <w:color w:val="000000" w:themeColor="text1"/>
          <w:sz w:val="24"/>
          <w:szCs w:val="24"/>
        </w:rPr>
        <w:t>200 children</w:t>
      </w:r>
      <w:r>
        <w:rPr>
          <w:rFonts w:ascii="Times New Roman" w:hAnsi="Times New Roman" w:cs="Times New Roman"/>
          <w:color w:val="000000" w:themeColor="text1"/>
          <w:sz w:val="24"/>
          <w:szCs w:val="24"/>
        </w:rPr>
        <w:t xml:space="preserve"> positive for </w:t>
      </w:r>
      <w:r w:rsidRPr="001C6561">
        <w:rPr>
          <w:rFonts w:ascii="Times New Roman" w:hAnsi="Times New Roman" w:cs="Times New Roman"/>
          <w:i/>
          <w:color w:val="000000" w:themeColor="text1"/>
          <w:sz w:val="24"/>
          <w:szCs w:val="24"/>
        </w:rPr>
        <w:t>Plasmodium falciparum</w:t>
      </w:r>
      <w:r w:rsidRPr="001C6561">
        <w:rPr>
          <w:rFonts w:ascii="Times New Roman" w:hAnsi="Times New Roman" w:cs="Times New Roman"/>
          <w:color w:val="000000" w:themeColor="text1"/>
          <w:sz w:val="24"/>
          <w:szCs w:val="24"/>
        </w:rPr>
        <w:t xml:space="preserve"> malaria</w:t>
      </w:r>
      <w:r>
        <w:rPr>
          <w:rFonts w:ascii="Times New Roman" w:hAnsi="Times New Roman" w:cs="Times New Roman"/>
          <w:color w:val="000000" w:themeColor="text1"/>
          <w:sz w:val="24"/>
          <w:szCs w:val="24"/>
        </w:rPr>
        <w:t>, 32 (16%) were found</w:t>
      </w:r>
      <w:r w:rsidRPr="001C6561">
        <w:rPr>
          <w:rFonts w:ascii="Times New Roman" w:hAnsi="Times New Roman" w:cs="Times New Roman"/>
          <w:color w:val="000000" w:themeColor="text1"/>
          <w:sz w:val="24"/>
          <w:szCs w:val="24"/>
        </w:rPr>
        <w:t xml:space="preserve"> to have G6PD</w:t>
      </w:r>
      <w:r>
        <w:rPr>
          <w:rFonts w:ascii="Times New Roman" w:hAnsi="Times New Roman" w:cs="Times New Roman"/>
          <w:color w:val="000000" w:themeColor="text1"/>
          <w:sz w:val="24"/>
          <w:szCs w:val="24"/>
        </w:rPr>
        <w:t xml:space="preserve"> enzyme</w:t>
      </w:r>
      <w:r w:rsidRPr="001C6561">
        <w:rPr>
          <w:rFonts w:ascii="Times New Roman" w:hAnsi="Times New Roman" w:cs="Times New Roman"/>
          <w:color w:val="000000" w:themeColor="text1"/>
          <w:sz w:val="24"/>
          <w:szCs w:val="24"/>
        </w:rPr>
        <w:t xml:space="preserve"> deficiency.</w:t>
      </w:r>
      <w:r w:rsidR="00A71744" w:rsidRPr="00A71744">
        <w:rPr>
          <w:rFonts w:ascii="Times New Roman" w:hAnsi="Times New Roman" w:cs="Times New Roman"/>
          <w:color w:val="000000" w:themeColor="text1"/>
          <w:sz w:val="24"/>
          <w:szCs w:val="24"/>
        </w:rPr>
        <w:t xml:space="preserve"> </w:t>
      </w:r>
      <w:r w:rsidR="00A71744" w:rsidRPr="001C6561">
        <w:rPr>
          <w:rFonts w:ascii="Times New Roman" w:hAnsi="Times New Roman" w:cs="Times New Roman"/>
          <w:color w:val="000000" w:themeColor="text1"/>
          <w:sz w:val="24"/>
          <w:szCs w:val="24"/>
        </w:rPr>
        <w:t>The prevalence rate of approximately 16 % in this study is consistent with previous reports conducted in Nigeria and other parts of the world. In previous reports in Nigeria, the prevalence of G6PD deficiency ranged from 4% to 26%.</w:t>
      </w:r>
      <w:r w:rsidR="00A71744" w:rsidRPr="001C6561">
        <w:rPr>
          <w:rStyle w:val="A9"/>
          <w:rFonts w:ascii="Times New Roman" w:hAnsi="Times New Roman" w:cs="Times New Roman"/>
          <w:color w:val="000000" w:themeColor="text1"/>
          <w:sz w:val="24"/>
          <w:szCs w:val="24"/>
        </w:rPr>
        <w:t xml:space="preserve"> However, a study by Isaac </w:t>
      </w:r>
      <w:r w:rsidR="00A71744" w:rsidRPr="001C6561">
        <w:rPr>
          <w:rStyle w:val="A9"/>
          <w:rFonts w:ascii="Times New Roman" w:hAnsi="Times New Roman" w:cs="Times New Roman"/>
          <w:i/>
          <w:color w:val="000000" w:themeColor="text1"/>
          <w:sz w:val="24"/>
          <w:szCs w:val="24"/>
        </w:rPr>
        <w:t>et al.,</w:t>
      </w:r>
      <w:r w:rsidR="00A71744" w:rsidRPr="001C6561">
        <w:rPr>
          <w:rStyle w:val="A9"/>
          <w:rFonts w:ascii="Times New Roman" w:hAnsi="Times New Roman" w:cs="Times New Roman"/>
          <w:color w:val="000000" w:themeColor="text1"/>
          <w:sz w:val="24"/>
          <w:szCs w:val="24"/>
        </w:rPr>
        <w:t xml:space="preserve"> (2013) in Sokoto, Nigeria among 118 children visiting the Emergency Paediatric unit of Usman Danfodiyo University Teaching Hospital for paediatric related care indicated G6PD deficiency of 14.4%. Also </w:t>
      </w:r>
      <w:r w:rsidR="00A71744" w:rsidRPr="001C6561">
        <w:rPr>
          <w:rFonts w:ascii="Times New Roman" w:hAnsi="Times New Roman" w:cs="Times New Roman"/>
          <w:color w:val="000000" w:themeColor="text1"/>
          <w:sz w:val="24"/>
          <w:szCs w:val="24"/>
        </w:rPr>
        <w:t>a study by Akanni</w:t>
      </w:r>
      <w:r w:rsidR="00A71744" w:rsidRPr="001C6561">
        <w:rPr>
          <w:rFonts w:ascii="Times New Roman" w:hAnsi="Times New Roman" w:cs="Times New Roman"/>
          <w:i/>
          <w:color w:val="000000" w:themeColor="text1"/>
          <w:sz w:val="24"/>
          <w:szCs w:val="24"/>
        </w:rPr>
        <w:t>et al</w:t>
      </w:r>
      <w:r w:rsidR="00A71744" w:rsidRPr="001C6561">
        <w:rPr>
          <w:rStyle w:val="A9"/>
          <w:rFonts w:ascii="Times New Roman" w:hAnsi="Times New Roman" w:cs="Times New Roman"/>
          <w:i/>
          <w:color w:val="000000" w:themeColor="text1"/>
          <w:sz w:val="24"/>
          <w:szCs w:val="24"/>
        </w:rPr>
        <w:t>.,</w:t>
      </w:r>
      <w:r w:rsidR="00A71744" w:rsidRPr="001C6561">
        <w:rPr>
          <w:rStyle w:val="A9"/>
          <w:rFonts w:ascii="Times New Roman" w:hAnsi="Times New Roman" w:cs="Times New Roman"/>
          <w:color w:val="000000" w:themeColor="text1"/>
          <w:sz w:val="24"/>
          <w:szCs w:val="24"/>
        </w:rPr>
        <w:t xml:space="preserve"> (2010) </w:t>
      </w:r>
      <w:r w:rsidR="00A71744" w:rsidRPr="001C6561">
        <w:rPr>
          <w:rFonts w:ascii="Times New Roman" w:hAnsi="Times New Roman" w:cs="Times New Roman"/>
          <w:color w:val="000000" w:themeColor="text1"/>
          <w:sz w:val="24"/>
          <w:szCs w:val="24"/>
        </w:rPr>
        <w:t xml:space="preserve">in Oshogbo, Nigeria among 200 blood donors and 86 jaundiced neonates indicated G6PD deficiencies of 19.5% and 47.7%, respectively. A study by </w:t>
      </w:r>
      <w:r w:rsidR="00A71744" w:rsidRPr="001C6561">
        <w:rPr>
          <w:rFonts w:ascii="Times New Roman" w:hAnsi="Times New Roman" w:cs="Times New Roman"/>
          <w:bCs/>
          <w:color w:val="000000" w:themeColor="text1"/>
          <w:sz w:val="24"/>
          <w:szCs w:val="24"/>
        </w:rPr>
        <w:t xml:space="preserve">Egesie, </w:t>
      </w:r>
      <w:r w:rsidR="00A71744" w:rsidRPr="001C6561">
        <w:rPr>
          <w:rFonts w:ascii="Times New Roman" w:hAnsi="Times New Roman" w:cs="Times New Roman"/>
          <w:i/>
          <w:color w:val="000000" w:themeColor="text1"/>
          <w:sz w:val="24"/>
          <w:szCs w:val="24"/>
        </w:rPr>
        <w:t>et al.,</w:t>
      </w:r>
      <w:r w:rsidR="00A71744" w:rsidRPr="001C6561">
        <w:rPr>
          <w:rFonts w:ascii="Times New Roman" w:hAnsi="Times New Roman" w:cs="Times New Roman"/>
          <w:color w:val="000000" w:themeColor="text1"/>
          <w:sz w:val="24"/>
          <w:szCs w:val="24"/>
        </w:rPr>
        <w:t xml:space="preserve"> (2008) among males resident of Jos, Nigeria showed prevalence of 20% G6PD deficiency. It is known that red blood cells that are deficient in G6PD are resistant to </w:t>
      </w:r>
      <w:r w:rsidR="00A71744" w:rsidRPr="001C6561">
        <w:rPr>
          <w:rFonts w:ascii="Times New Roman" w:hAnsi="Times New Roman" w:cs="Times New Roman"/>
          <w:i/>
          <w:color w:val="000000" w:themeColor="text1"/>
          <w:sz w:val="24"/>
          <w:szCs w:val="24"/>
        </w:rPr>
        <w:t>Plasmodium falciparum</w:t>
      </w:r>
      <w:r w:rsidR="00A71744" w:rsidRPr="001C6561">
        <w:rPr>
          <w:rFonts w:ascii="Times New Roman" w:hAnsi="Times New Roman" w:cs="Times New Roman"/>
          <w:color w:val="000000" w:themeColor="text1"/>
          <w:sz w:val="24"/>
          <w:szCs w:val="24"/>
        </w:rPr>
        <w:t xml:space="preserve"> invasion since the parasite requires the enzyme for its normal survival in the host cell. This deficiency offers a selective protection against </w:t>
      </w:r>
      <w:r w:rsidR="00A71744" w:rsidRPr="001C6561">
        <w:rPr>
          <w:rFonts w:ascii="Times New Roman" w:hAnsi="Times New Roman" w:cs="Times New Roman"/>
          <w:i/>
          <w:color w:val="000000" w:themeColor="text1"/>
          <w:sz w:val="24"/>
          <w:szCs w:val="24"/>
        </w:rPr>
        <w:t>Plasmodium falciparum</w:t>
      </w:r>
      <w:r w:rsidR="00A71744" w:rsidRPr="001C6561">
        <w:rPr>
          <w:rFonts w:ascii="Times New Roman" w:hAnsi="Times New Roman" w:cs="Times New Roman"/>
          <w:color w:val="000000" w:themeColor="text1"/>
          <w:sz w:val="24"/>
          <w:szCs w:val="24"/>
        </w:rPr>
        <w:t xml:space="preserve"> malaria (Ruwende, </w:t>
      </w:r>
      <w:r w:rsidR="00A71744" w:rsidRPr="001C6561">
        <w:rPr>
          <w:rFonts w:ascii="Times New Roman" w:hAnsi="Times New Roman" w:cs="Times New Roman"/>
          <w:i/>
          <w:color w:val="000000" w:themeColor="text1"/>
          <w:sz w:val="24"/>
          <w:szCs w:val="24"/>
        </w:rPr>
        <w:t>et al.,</w:t>
      </w:r>
      <w:r w:rsidR="00A71744" w:rsidRPr="001C6561">
        <w:rPr>
          <w:rFonts w:ascii="Times New Roman" w:hAnsi="Times New Roman" w:cs="Times New Roman"/>
          <w:color w:val="000000" w:themeColor="text1"/>
          <w:sz w:val="24"/>
          <w:szCs w:val="24"/>
        </w:rPr>
        <w:t xml:space="preserve"> 1995; Tishkoff,</w:t>
      </w:r>
      <w:r w:rsidR="00A71744" w:rsidRPr="001C6561">
        <w:rPr>
          <w:rFonts w:ascii="Times New Roman" w:hAnsi="Times New Roman" w:cs="Times New Roman"/>
          <w:i/>
          <w:color w:val="000000" w:themeColor="text1"/>
          <w:sz w:val="24"/>
          <w:szCs w:val="24"/>
        </w:rPr>
        <w:t xml:space="preserve"> et al.,</w:t>
      </w:r>
      <w:r w:rsidR="00A71744" w:rsidRPr="001C6561">
        <w:rPr>
          <w:rFonts w:ascii="Times New Roman" w:hAnsi="Times New Roman" w:cs="Times New Roman"/>
          <w:color w:val="000000" w:themeColor="text1"/>
          <w:sz w:val="24"/>
          <w:szCs w:val="24"/>
        </w:rPr>
        <w:t xml:space="preserve"> 2001).</w:t>
      </w:r>
    </w:p>
    <w:p w:rsidR="0038154E" w:rsidRDefault="00B10F62" w:rsidP="00A71744">
      <w:pPr>
        <w:autoSpaceDE w:val="0"/>
        <w:autoSpaceDN w:val="0"/>
        <w:adjustRightInd w:val="0"/>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successful</w:t>
      </w:r>
      <w:r w:rsidR="002E15E9">
        <w:rPr>
          <w:rFonts w:ascii="Times New Roman" w:hAnsi="Times New Roman" w:cs="Times New Roman"/>
          <w:color w:val="000000" w:themeColor="text1"/>
          <w:sz w:val="24"/>
          <w:szCs w:val="24"/>
        </w:rPr>
        <w:t xml:space="preserve"> </w:t>
      </w:r>
      <w:r w:rsidR="0020741A">
        <w:rPr>
          <w:rFonts w:ascii="Times New Roman" w:hAnsi="Times New Roman" w:cs="Times New Roman"/>
          <w:color w:val="000000" w:themeColor="text1"/>
          <w:sz w:val="24"/>
          <w:szCs w:val="24"/>
        </w:rPr>
        <w:t>PCR amplification of G202A variant</w:t>
      </w:r>
      <w:r w:rsidR="00CF0E3C">
        <w:rPr>
          <w:rFonts w:ascii="Times New Roman" w:hAnsi="Times New Roman" w:cs="Times New Roman"/>
          <w:color w:val="000000" w:themeColor="text1"/>
          <w:sz w:val="24"/>
          <w:szCs w:val="24"/>
        </w:rPr>
        <w:t xml:space="preserve"> is shown in figure 1.</w:t>
      </w:r>
    </w:p>
    <w:p w:rsidR="009A5809" w:rsidRDefault="009A5809" w:rsidP="00A71744">
      <w:pPr>
        <w:autoSpaceDE w:val="0"/>
        <w:autoSpaceDN w:val="0"/>
        <w:adjustRightInd w:val="0"/>
        <w:spacing w:line="360" w:lineRule="auto"/>
        <w:jc w:val="both"/>
        <w:rPr>
          <w:rFonts w:ascii="Times New Roman" w:hAnsi="Times New Roman" w:cs="Times New Roman"/>
          <w:color w:val="000000" w:themeColor="text1"/>
          <w:sz w:val="24"/>
          <w:szCs w:val="24"/>
        </w:rPr>
      </w:pPr>
    </w:p>
    <w:p w:rsidR="009A5809" w:rsidRPr="00A71744" w:rsidRDefault="009A5809" w:rsidP="00A71744">
      <w:pPr>
        <w:autoSpaceDE w:val="0"/>
        <w:autoSpaceDN w:val="0"/>
        <w:adjustRightInd w:val="0"/>
        <w:spacing w:line="360" w:lineRule="auto"/>
        <w:jc w:val="both"/>
        <w:rPr>
          <w:rFonts w:ascii="Times New Roman" w:hAnsi="Times New Roman" w:cs="Times New Roman"/>
          <w:b/>
          <w:bCs/>
          <w:sz w:val="24"/>
          <w:szCs w:val="24"/>
        </w:rPr>
      </w:pPr>
    </w:p>
    <w:p w:rsidR="00A71744" w:rsidRDefault="00A71744" w:rsidP="0038154E">
      <w:pPr>
        <w:autoSpaceDE w:val="0"/>
        <w:autoSpaceDN w:val="0"/>
        <w:adjustRightInd w:val="0"/>
        <w:spacing w:before="240" w:after="0" w:line="360" w:lineRule="auto"/>
        <w:jc w:val="both"/>
        <w:rPr>
          <w:rFonts w:ascii="Times New Roman" w:hAnsi="Times New Roman" w:cs="Times New Roman"/>
          <w:color w:val="000000" w:themeColor="text1"/>
          <w:sz w:val="24"/>
          <w:szCs w:val="24"/>
        </w:rPr>
      </w:pPr>
    </w:p>
    <w:p w:rsidR="006C3623" w:rsidRDefault="006C3623" w:rsidP="0038154E">
      <w:pPr>
        <w:autoSpaceDE w:val="0"/>
        <w:autoSpaceDN w:val="0"/>
        <w:adjustRightInd w:val="0"/>
        <w:spacing w:before="240" w:after="0" w:line="360" w:lineRule="auto"/>
        <w:jc w:val="both"/>
        <w:rPr>
          <w:rFonts w:ascii="Times New Roman" w:hAnsi="Times New Roman" w:cs="Times New Roman"/>
          <w:color w:val="000000" w:themeColor="text1"/>
          <w:sz w:val="24"/>
          <w:szCs w:val="24"/>
        </w:rPr>
      </w:pPr>
    </w:p>
    <w:p w:rsidR="006C3623" w:rsidRDefault="006C3623" w:rsidP="0038154E">
      <w:pPr>
        <w:autoSpaceDE w:val="0"/>
        <w:autoSpaceDN w:val="0"/>
        <w:adjustRightInd w:val="0"/>
        <w:spacing w:before="240" w:after="0" w:line="360" w:lineRule="auto"/>
        <w:jc w:val="both"/>
        <w:rPr>
          <w:rFonts w:ascii="Times New Roman" w:hAnsi="Times New Roman" w:cs="Times New Roman"/>
          <w:color w:val="000000" w:themeColor="text1"/>
          <w:sz w:val="24"/>
          <w:szCs w:val="24"/>
        </w:rPr>
      </w:pPr>
    </w:p>
    <w:p w:rsidR="006C3623" w:rsidRDefault="006C3623" w:rsidP="0038154E">
      <w:pPr>
        <w:autoSpaceDE w:val="0"/>
        <w:autoSpaceDN w:val="0"/>
        <w:adjustRightInd w:val="0"/>
        <w:spacing w:before="240" w:after="0" w:line="360" w:lineRule="auto"/>
        <w:jc w:val="both"/>
        <w:rPr>
          <w:rFonts w:ascii="Times New Roman" w:hAnsi="Times New Roman" w:cs="Times New Roman"/>
          <w:color w:val="000000" w:themeColor="text1"/>
          <w:sz w:val="24"/>
          <w:szCs w:val="24"/>
        </w:rPr>
      </w:pPr>
    </w:p>
    <w:p w:rsidR="006C3623" w:rsidRDefault="006C3623" w:rsidP="0038154E">
      <w:pPr>
        <w:autoSpaceDE w:val="0"/>
        <w:autoSpaceDN w:val="0"/>
        <w:adjustRightInd w:val="0"/>
        <w:spacing w:before="240" w:after="0" w:line="360" w:lineRule="auto"/>
        <w:jc w:val="both"/>
        <w:rPr>
          <w:rFonts w:ascii="Times New Roman" w:hAnsi="Times New Roman" w:cs="Times New Roman"/>
          <w:color w:val="000000" w:themeColor="text1"/>
          <w:sz w:val="24"/>
          <w:szCs w:val="24"/>
        </w:rPr>
      </w:pPr>
    </w:p>
    <w:p w:rsidR="00CF0E3C" w:rsidRDefault="00CF0E3C" w:rsidP="00CF0E3C">
      <w:pPr>
        <w:autoSpaceDE w:val="0"/>
        <w:autoSpaceDN w:val="0"/>
        <w:adjustRightInd w:val="0"/>
        <w:spacing w:before="240" w:after="0" w:line="360" w:lineRule="auto"/>
        <w:jc w:val="center"/>
        <w:rPr>
          <w:rFonts w:ascii="Times New Roman" w:hAnsi="Times New Roman" w:cs="Times New Roman"/>
          <w:color w:val="000000" w:themeColor="text1"/>
          <w:sz w:val="24"/>
          <w:szCs w:val="24"/>
        </w:rPr>
      </w:pPr>
      <w:r w:rsidRPr="00CF0E3C">
        <w:rPr>
          <w:rFonts w:ascii="Times New Roman" w:hAnsi="Times New Roman" w:cs="Times New Roman"/>
          <w:noProof/>
          <w:color w:val="000000" w:themeColor="text1"/>
          <w:sz w:val="24"/>
          <w:szCs w:val="24"/>
          <w:lang w:eastAsia="en-GB"/>
        </w:rPr>
        <w:lastRenderedPageBreak/>
        <w:drawing>
          <wp:inline distT="0" distB="0" distL="0" distR="0">
            <wp:extent cx="4086225" cy="3429000"/>
            <wp:effectExtent l="19050" t="0" r="0" b="0"/>
            <wp:docPr id="24" name="Object 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46398" cy="5214951"/>
                      <a:chOff x="642910" y="0"/>
                      <a:chExt cx="6946398" cy="5214951"/>
                    </a:xfrm>
                  </a:grpSpPr>
                  <a:pic>
                    <a:nvPicPr>
                      <a:cNvPr id="1026" name="Picture 2" descr="C:\Users\hp\Desktop\mal. bello\mr bello 170615.bmp"/>
                      <a:cNvPicPr>
                        <a:picLocks noGrp="1" noChangeAspect="1" noChangeArrowheads="1"/>
                      </a:cNvPicPr>
                    </a:nvPicPr>
                    <a:blipFill>
                      <a:blip r:embed="rId9"/>
                      <a:srcRect/>
                      <a:stretch>
                        <a:fillRect/>
                      </a:stretch>
                    </a:blipFill>
                    <a:spPr bwMode="auto">
                      <a:xfrm>
                        <a:off x="1554691" y="857233"/>
                        <a:ext cx="6034617" cy="4357718"/>
                      </a:xfrm>
                      <a:prstGeom prst="rect">
                        <a:avLst/>
                      </a:prstGeom>
                      <a:noFill/>
                    </a:spPr>
                  </a:pic>
                  <a:cxnSp>
                    <a:nvCxnSpPr>
                      <a:cNvPr id="6" name="Straight Arrow Connector 5"/>
                      <a:cNvCxnSpPr/>
                    </a:nvCxnSpPr>
                    <a:spPr>
                      <a:xfrm rot="5400000">
                        <a:off x="1820843" y="607199"/>
                        <a:ext cx="500860" cy="79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 name="Straight Arrow Connector 9"/>
                      <a:cNvCxnSpPr/>
                    </a:nvCxnSpPr>
                    <a:spPr>
                      <a:xfrm rot="5400000">
                        <a:off x="2107389" y="607199"/>
                        <a:ext cx="50006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4" name="Rectangle 13"/>
                      <a:cNvSpPr/>
                    </a:nvSpPr>
                    <a:spPr>
                      <a:xfrm>
                        <a:off x="1928794" y="0"/>
                        <a:ext cx="2571768" cy="285728"/>
                      </a:xfrm>
                      <a:prstGeom prst="rect">
                        <a:avLst/>
                      </a:prstGeom>
                      <a:ln>
                        <a:solidFill>
                          <a:schemeClr val="bg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GB" dirty="0" smtClean="0"/>
                            <a:t>1   2   3   4     5  6  7  8   9</a:t>
                          </a:r>
                          <a:endParaRPr lang="en-GB" dirty="0"/>
                        </a:p>
                      </a:txBody>
                      <a:useSpRect/>
                    </a:txSp>
                    <a:style>
                      <a:lnRef idx="2">
                        <a:schemeClr val="dk1"/>
                      </a:lnRef>
                      <a:fillRef idx="1">
                        <a:schemeClr val="lt1"/>
                      </a:fillRef>
                      <a:effectRef idx="0">
                        <a:schemeClr val="dk1"/>
                      </a:effectRef>
                      <a:fontRef idx="minor">
                        <a:schemeClr val="dk1"/>
                      </a:fontRef>
                    </a:style>
                  </a:sp>
                  <a:cxnSp>
                    <a:nvCxnSpPr>
                      <a:cNvPr id="15" name="Straight Arrow Connector 14"/>
                      <a:cNvCxnSpPr/>
                    </a:nvCxnSpPr>
                    <a:spPr>
                      <a:xfrm rot="5400000">
                        <a:off x="1820843" y="607199"/>
                        <a:ext cx="500860" cy="79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6" name="Straight Arrow Connector 15"/>
                      <a:cNvCxnSpPr/>
                    </a:nvCxnSpPr>
                    <a:spPr>
                      <a:xfrm rot="5400000">
                        <a:off x="2465373" y="607199"/>
                        <a:ext cx="499272" cy="79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3" name="Straight Arrow Connector 22"/>
                      <a:cNvCxnSpPr/>
                    </a:nvCxnSpPr>
                    <a:spPr>
                      <a:xfrm rot="5400000">
                        <a:off x="2750331" y="607199"/>
                        <a:ext cx="50006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6" name="Straight Arrow Connector 25"/>
                      <a:cNvCxnSpPr/>
                    </a:nvCxnSpPr>
                    <a:spPr>
                      <a:xfrm rot="5400000">
                        <a:off x="3036083" y="607199"/>
                        <a:ext cx="50006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9" name="Straight Arrow Connector 28"/>
                      <a:cNvCxnSpPr/>
                    </a:nvCxnSpPr>
                    <a:spPr>
                      <a:xfrm rot="5400000">
                        <a:off x="3249603" y="607199"/>
                        <a:ext cx="500860" cy="79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3" name="Straight Arrow Connector 32"/>
                      <a:cNvCxnSpPr/>
                    </a:nvCxnSpPr>
                    <a:spPr>
                      <a:xfrm rot="5400000">
                        <a:off x="3535355" y="607199"/>
                        <a:ext cx="500860" cy="79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5" name="Straight Arrow Connector 34"/>
                      <a:cNvCxnSpPr/>
                    </a:nvCxnSpPr>
                    <a:spPr>
                      <a:xfrm rot="5400000">
                        <a:off x="3821901" y="607199"/>
                        <a:ext cx="50006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7" name="Straight Arrow Connector 36"/>
                      <a:cNvCxnSpPr/>
                    </a:nvCxnSpPr>
                    <a:spPr>
                      <a:xfrm rot="5400000">
                        <a:off x="4108447" y="607199"/>
                        <a:ext cx="499272" cy="79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54" name="Right Arrow 53"/>
                      <a:cNvSpPr/>
                    </a:nvSpPr>
                    <a:spPr>
                      <a:xfrm>
                        <a:off x="1428728" y="2071678"/>
                        <a:ext cx="500066" cy="117157"/>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Rectangle 54"/>
                      <a:cNvSpPr/>
                    </a:nvSpPr>
                    <a:spPr>
                      <a:xfrm>
                        <a:off x="642910" y="1928802"/>
                        <a:ext cx="785818" cy="357190"/>
                      </a:xfrm>
                      <a:prstGeom prst="rect">
                        <a:avLst/>
                      </a:prstGeom>
                      <a:ln>
                        <a:solidFill>
                          <a:schemeClr val="bg1"/>
                        </a:solidFill>
                      </a:ln>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GB" dirty="0" smtClean="0"/>
                            <a:t>212bp</a:t>
                          </a:r>
                          <a:endParaRPr lang="en-GB" dirty="0"/>
                        </a:p>
                      </a:txBody>
                      <a:useSpRect/>
                    </a:txSp>
                    <a:style>
                      <a:lnRef idx="2">
                        <a:schemeClr val="dk1"/>
                      </a:lnRef>
                      <a:fillRef idx="1">
                        <a:schemeClr val="lt1"/>
                      </a:fillRef>
                      <a:effectRef idx="0">
                        <a:schemeClr val="dk1"/>
                      </a:effectRef>
                      <a:fontRef idx="minor">
                        <a:schemeClr val="dk1"/>
                      </a:fontRef>
                    </a:style>
                  </a:sp>
                </lc:lockedCanvas>
              </a:graphicData>
            </a:graphic>
          </wp:inline>
        </w:drawing>
      </w:r>
    </w:p>
    <w:p w:rsidR="00CF0E3C" w:rsidRDefault="00CF0E3C" w:rsidP="009A5809">
      <w:pPr>
        <w:pStyle w:val="ListParagraph"/>
        <w:ind w:left="1800" w:firstLine="360"/>
        <w:rPr>
          <w:rFonts w:ascii="Times New Roman" w:hAnsi="Times New Roman" w:cs="Times New Roman"/>
          <w:bCs/>
          <w:sz w:val="24"/>
          <w:szCs w:val="24"/>
        </w:rPr>
      </w:pPr>
      <w:r>
        <w:rPr>
          <w:rFonts w:ascii="Times New Roman" w:hAnsi="Times New Roman" w:cs="Times New Roman"/>
          <w:bCs/>
          <w:sz w:val="24"/>
          <w:szCs w:val="24"/>
        </w:rPr>
        <w:t>Figure1: PCR</w:t>
      </w:r>
      <w:r w:rsidRPr="005A60FC">
        <w:rPr>
          <w:rFonts w:ascii="Times New Roman" w:hAnsi="Times New Roman" w:cs="Times New Roman"/>
          <w:bCs/>
          <w:sz w:val="24"/>
          <w:szCs w:val="24"/>
        </w:rPr>
        <w:t xml:space="preserve"> of G202A gene</w:t>
      </w:r>
      <w:r w:rsidRPr="00CF0E3C">
        <w:rPr>
          <w:rFonts w:ascii="Times New Roman" w:hAnsi="Times New Roman" w:cs="Times New Roman"/>
          <w:bCs/>
          <w:sz w:val="24"/>
          <w:szCs w:val="24"/>
        </w:rPr>
        <w:t xml:space="preserve">                                        </w:t>
      </w:r>
    </w:p>
    <w:p w:rsidR="00CF0E3C" w:rsidRPr="00CF0E3C" w:rsidRDefault="00CF0E3C" w:rsidP="009A5809">
      <w:pPr>
        <w:pStyle w:val="ListParagraph"/>
        <w:ind w:left="1440" w:firstLine="720"/>
        <w:rPr>
          <w:rFonts w:ascii="Times New Roman" w:hAnsi="Times New Roman" w:cs="Times New Roman"/>
          <w:bCs/>
          <w:sz w:val="24"/>
          <w:szCs w:val="24"/>
        </w:rPr>
      </w:pPr>
      <w:r w:rsidRPr="00CF0E3C">
        <w:rPr>
          <w:rFonts w:ascii="Times New Roman" w:hAnsi="Times New Roman" w:cs="Times New Roman"/>
          <w:bCs/>
          <w:sz w:val="24"/>
          <w:szCs w:val="24"/>
        </w:rPr>
        <w:t>1 = 1 kb DNA Ladder (NEW ENGLAND BioLabs)</w:t>
      </w:r>
    </w:p>
    <w:p w:rsidR="00CF0E3C" w:rsidRPr="005A60FC" w:rsidRDefault="00CF0E3C" w:rsidP="009A5809">
      <w:pPr>
        <w:pStyle w:val="ListParagraph"/>
        <w:spacing w:after="0"/>
        <w:ind w:left="1800" w:firstLine="360"/>
        <w:rPr>
          <w:rFonts w:ascii="Times New Roman" w:hAnsi="Times New Roman" w:cs="Times New Roman"/>
          <w:bCs/>
          <w:sz w:val="24"/>
          <w:szCs w:val="24"/>
        </w:rPr>
      </w:pPr>
      <w:r w:rsidRPr="005A60FC">
        <w:rPr>
          <w:rFonts w:ascii="Times New Roman" w:hAnsi="Times New Roman" w:cs="Times New Roman"/>
          <w:bCs/>
          <w:sz w:val="24"/>
          <w:szCs w:val="24"/>
        </w:rPr>
        <w:t>2 = Positive control</w:t>
      </w:r>
    </w:p>
    <w:p w:rsidR="00CF0E3C" w:rsidRPr="00CF0E3C" w:rsidRDefault="00CF0E3C" w:rsidP="00CF0E3C">
      <w:pPr>
        <w:spacing w:after="0"/>
        <w:rPr>
          <w:rFonts w:ascii="Times New Roman" w:hAnsi="Times New Roman" w:cs="Times New Roman"/>
          <w:bCs/>
          <w:sz w:val="24"/>
          <w:szCs w:val="24"/>
        </w:rPr>
      </w:pPr>
      <w:r>
        <w:rPr>
          <w:rFonts w:ascii="Times New Roman" w:hAnsi="Times New Roman" w:cs="Times New Roman"/>
          <w:bCs/>
          <w:sz w:val="24"/>
          <w:szCs w:val="24"/>
        </w:rPr>
        <w:t xml:space="preserve">                 </w:t>
      </w:r>
      <w:r w:rsidRPr="00CF0E3C">
        <w:rPr>
          <w:rFonts w:ascii="Times New Roman" w:hAnsi="Times New Roman" w:cs="Times New Roman"/>
          <w:bCs/>
          <w:sz w:val="24"/>
          <w:szCs w:val="24"/>
        </w:rPr>
        <w:t xml:space="preserve"> </w:t>
      </w:r>
      <w:r w:rsidR="009A5809">
        <w:rPr>
          <w:rFonts w:ascii="Times New Roman" w:hAnsi="Times New Roman" w:cs="Times New Roman"/>
          <w:bCs/>
          <w:sz w:val="24"/>
          <w:szCs w:val="24"/>
        </w:rPr>
        <w:tab/>
      </w:r>
      <w:r w:rsidR="009A5809">
        <w:rPr>
          <w:rFonts w:ascii="Times New Roman" w:hAnsi="Times New Roman" w:cs="Times New Roman"/>
          <w:bCs/>
          <w:sz w:val="24"/>
          <w:szCs w:val="24"/>
        </w:rPr>
        <w:tab/>
      </w:r>
      <w:r w:rsidRPr="00CF0E3C">
        <w:rPr>
          <w:rFonts w:ascii="Times New Roman" w:hAnsi="Times New Roman" w:cs="Times New Roman"/>
          <w:bCs/>
          <w:sz w:val="24"/>
          <w:szCs w:val="24"/>
        </w:rPr>
        <w:t>3 = Negative control</w:t>
      </w:r>
    </w:p>
    <w:p w:rsidR="00CF0E3C" w:rsidRDefault="00CF0E3C" w:rsidP="00CF0E3C">
      <w:pPr>
        <w:ind w:left="360"/>
        <w:rPr>
          <w:rFonts w:ascii="Times New Roman" w:hAnsi="Times New Roman" w:cs="Times New Roman"/>
          <w:bCs/>
          <w:sz w:val="24"/>
          <w:szCs w:val="24"/>
        </w:rPr>
      </w:pPr>
      <w:r w:rsidRPr="005A60FC">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9A5809">
        <w:rPr>
          <w:rFonts w:ascii="Times New Roman" w:hAnsi="Times New Roman" w:cs="Times New Roman"/>
          <w:bCs/>
          <w:sz w:val="24"/>
          <w:szCs w:val="24"/>
        </w:rPr>
        <w:tab/>
      </w:r>
      <w:r w:rsidR="009A5809">
        <w:rPr>
          <w:rFonts w:ascii="Times New Roman" w:hAnsi="Times New Roman" w:cs="Times New Roman"/>
          <w:bCs/>
          <w:sz w:val="24"/>
          <w:szCs w:val="24"/>
        </w:rPr>
        <w:tab/>
      </w:r>
      <w:r w:rsidRPr="005A60FC">
        <w:rPr>
          <w:rFonts w:ascii="Times New Roman" w:hAnsi="Times New Roman" w:cs="Times New Roman"/>
          <w:bCs/>
          <w:sz w:val="24"/>
          <w:szCs w:val="24"/>
        </w:rPr>
        <w:t xml:space="preserve"> 4,5,6,7,8 &amp; 9 = G202A gene (212 bp) (arrowhead)</w:t>
      </w:r>
      <w:r>
        <w:rPr>
          <w:rFonts w:ascii="Times New Roman" w:hAnsi="Times New Roman" w:cs="Times New Roman"/>
          <w:bCs/>
          <w:sz w:val="24"/>
          <w:szCs w:val="24"/>
        </w:rPr>
        <w:t>.</w:t>
      </w:r>
    </w:p>
    <w:p w:rsidR="00CD5DEE" w:rsidRDefault="00CD5DEE" w:rsidP="004E77F3">
      <w:pPr>
        <w:spacing w:after="0"/>
        <w:rPr>
          <w:rFonts w:ascii="Times New Roman" w:hAnsi="Times New Roman" w:cs="Times New Roman"/>
          <w:b/>
          <w:bCs/>
          <w:i/>
          <w:sz w:val="24"/>
          <w:szCs w:val="24"/>
        </w:rPr>
      </w:pPr>
    </w:p>
    <w:p w:rsidR="00CF0E3C" w:rsidRPr="004E77F3" w:rsidRDefault="00CF0E3C" w:rsidP="004E77F3">
      <w:pPr>
        <w:spacing w:after="0"/>
        <w:rPr>
          <w:rFonts w:ascii="Times New Roman" w:hAnsi="Times New Roman" w:cs="Times New Roman"/>
          <w:b/>
          <w:bCs/>
          <w:i/>
          <w:sz w:val="24"/>
          <w:szCs w:val="24"/>
        </w:rPr>
      </w:pPr>
      <w:r w:rsidRPr="004E77F3">
        <w:rPr>
          <w:rFonts w:ascii="Times New Roman" w:hAnsi="Times New Roman" w:cs="Times New Roman"/>
          <w:b/>
          <w:bCs/>
          <w:i/>
          <w:sz w:val="24"/>
          <w:szCs w:val="24"/>
        </w:rPr>
        <w:t>Sequence analysis of G202A</w:t>
      </w:r>
    </w:p>
    <w:p w:rsidR="00353174" w:rsidRDefault="004E77F3" w:rsidP="004E77F3">
      <w:pPr>
        <w:jc w:val="both"/>
        <w:rPr>
          <w:rFonts w:ascii="Times New Roman" w:hAnsi="Times New Roman" w:cs="Times New Roman"/>
          <w:bCs/>
          <w:sz w:val="24"/>
          <w:szCs w:val="24"/>
        </w:rPr>
      </w:pPr>
      <w:r>
        <w:rPr>
          <w:rFonts w:ascii="Times New Roman" w:hAnsi="Times New Roman" w:cs="Times New Roman"/>
          <w:bCs/>
          <w:sz w:val="24"/>
          <w:szCs w:val="24"/>
        </w:rPr>
        <w:t>Using the genomic DNA from the blood of children with G6PD enzyme deficiency in the selected hospitals in Katsina State, we were able to obtain a full-length G202A gene.</w:t>
      </w:r>
    </w:p>
    <w:p w:rsidR="00695D6A" w:rsidRPr="00647326" w:rsidRDefault="00353174" w:rsidP="00647326">
      <w:pPr>
        <w:jc w:val="both"/>
        <w:rPr>
          <w:rFonts w:ascii="Times New Roman" w:hAnsi="Times New Roman" w:cs="Times New Roman"/>
          <w:sz w:val="24"/>
          <w:szCs w:val="24"/>
        </w:rPr>
      </w:pPr>
      <w:r w:rsidRPr="00647326">
        <w:rPr>
          <w:rFonts w:ascii="Times New Roman" w:hAnsi="Times New Roman" w:cs="Times New Roman"/>
          <w:sz w:val="24"/>
          <w:szCs w:val="24"/>
        </w:rPr>
        <w:t xml:space="preserve">Comparison of </w:t>
      </w:r>
      <w:r w:rsidR="007F63C7" w:rsidRPr="00647326">
        <w:rPr>
          <w:rFonts w:ascii="Times New Roman" w:hAnsi="Times New Roman" w:cs="Times New Roman"/>
          <w:sz w:val="24"/>
          <w:szCs w:val="24"/>
        </w:rPr>
        <w:t>the nucleotide sequence obtained with that of other obtained from different source (GeneBank) revealed nucleotide differences</w:t>
      </w:r>
      <w:r w:rsidR="00647326">
        <w:rPr>
          <w:rFonts w:ascii="Times New Roman" w:hAnsi="Times New Roman" w:cs="Times New Roman"/>
          <w:sz w:val="24"/>
          <w:szCs w:val="24"/>
        </w:rPr>
        <w:t xml:space="preserve"> </w:t>
      </w:r>
      <w:r w:rsidR="00647326">
        <w:rPr>
          <w:rFonts w:ascii="Times New Roman" w:hAnsi="Times New Roman" w:cs="Times New Roman"/>
          <w:bCs/>
          <w:sz w:val="24"/>
          <w:szCs w:val="24"/>
        </w:rPr>
        <w:t xml:space="preserve">of </w:t>
      </w:r>
      <w:r w:rsidR="00647326" w:rsidRPr="00032E0B">
        <w:rPr>
          <w:rFonts w:ascii="Times New Roman" w:hAnsi="Times New Roman" w:cs="Times New Roman"/>
          <w:bCs/>
          <w:color w:val="000000" w:themeColor="text1"/>
          <w:sz w:val="24"/>
          <w:szCs w:val="24"/>
        </w:rPr>
        <w:t>Guanine (G)</w:t>
      </w:r>
      <w:r w:rsidR="00647326">
        <w:rPr>
          <w:rFonts w:ascii="Times New Roman" w:hAnsi="Times New Roman" w:cs="Times New Roman"/>
          <w:bCs/>
          <w:sz w:val="24"/>
          <w:szCs w:val="24"/>
        </w:rPr>
        <w:t xml:space="preserve"> being replaced with </w:t>
      </w:r>
      <w:r w:rsidR="00647326" w:rsidRPr="00032E0B">
        <w:rPr>
          <w:rFonts w:ascii="Times New Roman" w:hAnsi="Times New Roman" w:cs="Times New Roman"/>
          <w:bCs/>
          <w:color w:val="000000" w:themeColor="text1"/>
          <w:sz w:val="24"/>
          <w:szCs w:val="24"/>
        </w:rPr>
        <w:t>Adenine (A)</w:t>
      </w:r>
      <w:r w:rsidR="00647326" w:rsidRPr="00647326">
        <w:rPr>
          <w:rFonts w:ascii="Times New Roman" w:hAnsi="Times New Roman" w:cs="Times New Roman"/>
          <w:bCs/>
          <w:color w:val="000000" w:themeColor="text1"/>
          <w:sz w:val="24"/>
          <w:szCs w:val="24"/>
        </w:rPr>
        <w:t xml:space="preserve"> </w:t>
      </w:r>
      <w:r w:rsidR="00647326">
        <w:rPr>
          <w:rFonts w:ascii="Times New Roman" w:hAnsi="Times New Roman" w:cs="Times New Roman"/>
          <w:bCs/>
          <w:color w:val="000000" w:themeColor="text1"/>
          <w:sz w:val="24"/>
          <w:szCs w:val="24"/>
        </w:rPr>
        <w:t>(figure 2.0)</w:t>
      </w:r>
      <w:r w:rsidR="007F63C7" w:rsidRPr="00647326">
        <w:rPr>
          <w:rFonts w:ascii="Times New Roman" w:hAnsi="Times New Roman" w:cs="Times New Roman"/>
          <w:sz w:val="24"/>
          <w:szCs w:val="24"/>
        </w:rPr>
        <w:t xml:space="preserve"> that correspond</w:t>
      </w:r>
      <w:r w:rsidR="00647326">
        <w:rPr>
          <w:rFonts w:ascii="Times New Roman" w:hAnsi="Times New Roman" w:cs="Times New Roman"/>
          <w:sz w:val="24"/>
          <w:szCs w:val="24"/>
        </w:rPr>
        <w:t xml:space="preserve"> to</w:t>
      </w:r>
      <w:r w:rsidR="007F63C7" w:rsidRPr="00647326">
        <w:rPr>
          <w:rFonts w:ascii="Times New Roman" w:hAnsi="Times New Roman" w:cs="Times New Roman"/>
          <w:sz w:val="24"/>
          <w:szCs w:val="24"/>
        </w:rPr>
        <w:t xml:space="preserve"> position </w:t>
      </w:r>
      <w:r w:rsidR="0054512E" w:rsidRPr="00647326">
        <w:rPr>
          <w:rFonts w:ascii="Times New Roman" w:hAnsi="Times New Roman" w:cs="Times New Roman"/>
          <w:sz w:val="24"/>
          <w:szCs w:val="24"/>
        </w:rPr>
        <w:t>68 of the amino acid</w:t>
      </w:r>
      <w:r w:rsidR="007F3C35">
        <w:rPr>
          <w:rFonts w:ascii="Times New Roman" w:hAnsi="Times New Roman" w:cs="Times New Roman"/>
          <w:sz w:val="24"/>
          <w:szCs w:val="24"/>
        </w:rPr>
        <w:t xml:space="preserve"> with</w:t>
      </w:r>
      <w:r w:rsidR="00647326">
        <w:rPr>
          <w:rFonts w:ascii="Times New Roman" w:hAnsi="Times New Roman" w:cs="Times New Roman"/>
          <w:sz w:val="24"/>
          <w:szCs w:val="24"/>
        </w:rPr>
        <w:t xml:space="preserve"> 97%  identity.</w:t>
      </w:r>
      <w:r w:rsidR="004E77F3" w:rsidRPr="00647326">
        <w:rPr>
          <w:rFonts w:ascii="Times New Roman" w:hAnsi="Times New Roman" w:cs="Times New Roman"/>
          <w:sz w:val="24"/>
          <w:szCs w:val="24"/>
        </w:rPr>
        <w:t xml:space="preserve"> </w:t>
      </w: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Query:     1 AACCAGGCTGGGGGAGGCCCTGACA</w:t>
      </w:r>
      <w:r w:rsidRPr="00D772EE">
        <w:rPr>
          <w:rFonts w:ascii="Courier New" w:hAnsi="Courier New" w:cs="Courier New"/>
          <w:bCs/>
          <w:color w:val="000000" w:themeColor="text1"/>
          <w:sz w:val="18"/>
          <w:szCs w:val="18"/>
        </w:rPr>
        <w:t>T</w:t>
      </w:r>
      <w:r w:rsidRPr="007F642C">
        <w:rPr>
          <w:rFonts w:ascii="Courier New" w:hAnsi="Courier New" w:cs="Courier New"/>
          <w:bCs/>
          <w:sz w:val="18"/>
          <w:szCs w:val="18"/>
        </w:rPr>
        <w:t>CCACCCACCTTGAAAGAAGGGCTCACTCTGTTTG 60</w:t>
      </w: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 xml:space="preserve">             ||||||||||||||||||||||||| |||||||||||||| |||||||||||||||||||</w:t>
      </w: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Sbjct: 19304 AACCAGGCTGGGGGAGGCCCTGACA-CCACCCACCTTGAA-GAAGGGCTCACTCTGTTTG 19361</w:t>
      </w:r>
    </w:p>
    <w:p w:rsidR="007F642C" w:rsidRPr="007F642C" w:rsidRDefault="007F642C" w:rsidP="007F642C">
      <w:pPr>
        <w:spacing w:after="0" w:line="240" w:lineRule="auto"/>
        <w:rPr>
          <w:rFonts w:ascii="Courier New" w:hAnsi="Courier New" w:cs="Courier New"/>
          <w:bCs/>
          <w:sz w:val="18"/>
          <w:szCs w:val="18"/>
        </w:rPr>
      </w:pP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Query:    61 CGGATGTCAGCCACTGTGAGGCGGGAACGGGCATAGCCCACGATGAAGGTGTTTTCGGGC 120</w:t>
      </w: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 xml:space="preserve">             ||||||||||||||||||||||||||||||||||||||||||||||||||||||||||||</w:t>
      </w: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Sbjct: 19362 CGGATGTCAGCCACTGTGAGGCGGGAACGGGCATAGCCCACGATGAAGGTGTTTTCGGGC 19421</w:t>
      </w:r>
    </w:p>
    <w:p w:rsidR="007F642C" w:rsidRPr="007F642C" w:rsidRDefault="007F642C" w:rsidP="007F642C">
      <w:pPr>
        <w:spacing w:after="0" w:line="240" w:lineRule="auto"/>
        <w:rPr>
          <w:rFonts w:ascii="Courier New" w:hAnsi="Courier New" w:cs="Courier New"/>
          <w:bCs/>
          <w:sz w:val="18"/>
          <w:szCs w:val="18"/>
        </w:rPr>
      </w:pP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Query:   121 AGAAGGCCATCCCGGAACAGCCACCTGAGGGCAGGGCAC</w:t>
      </w:r>
      <w:r w:rsidRPr="00D772EE">
        <w:rPr>
          <w:rFonts w:ascii="Courier New" w:hAnsi="Courier New" w:cs="Courier New"/>
          <w:bCs/>
          <w:color w:val="FF0000"/>
          <w:sz w:val="18"/>
          <w:szCs w:val="18"/>
        </w:rPr>
        <w:t>GA</w:t>
      </w:r>
      <w:r w:rsidRPr="007F642C">
        <w:rPr>
          <w:rFonts w:ascii="Courier New" w:hAnsi="Courier New" w:cs="Courier New"/>
          <w:bCs/>
          <w:sz w:val="18"/>
          <w:szCs w:val="18"/>
        </w:rPr>
        <w:t>CTG 164</w:t>
      </w:r>
    </w:p>
    <w:p w:rsidR="007F642C" w:rsidRP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 xml:space="preserve">             |||||||||||||||||||||||||||||||||||||||  |||</w:t>
      </w:r>
    </w:p>
    <w:p w:rsidR="007F642C" w:rsidRDefault="007F642C" w:rsidP="007F642C">
      <w:pPr>
        <w:spacing w:after="0" w:line="240" w:lineRule="auto"/>
        <w:rPr>
          <w:rFonts w:ascii="Courier New" w:hAnsi="Courier New" w:cs="Courier New"/>
          <w:bCs/>
          <w:sz w:val="18"/>
          <w:szCs w:val="18"/>
        </w:rPr>
      </w:pPr>
      <w:r w:rsidRPr="007F642C">
        <w:rPr>
          <w:rFonts w:ascii="Courier New" w:hAnsi="Courier New" w:cs="Courier New"/>
          <w:bCs/>
          <w:sz w:val="18"/>
          <w:szCs w:val="18"/>
        </w:rPr>
        <w:t>Sbjct: 19422 AGAAGGCCATCCCGGAACAGCCACCTGAGGGCAGGGCAC</w:t>
      </w:r>
      <w:r w:rsidRPr="00D772EE">
        <w:rPr>
          <w:rFonts w:ascii="Courier New" w:hAnsi="Courier New" w:cs="Courier New"/>
          <w:bCs/>
          <w:color w:val="FF0000"/>
          <w:sz w:val="18"/>
          <w:szCs w:val="18"/>
        </w:rPr>
        <w:t>AG</w:t>
      </w:r>
      <w:r w:rsidRPr="007F642C">
        <w:rPr>
          <w:rFonts w:ascii="Courier New" w:hAnsi="Courier New" w:cs="Courier New"/>
          <w:bCs/>
          <w:sz w:val="18"/>
          <w:szCs w:val="18"/>
        </w:rPr>
        <w:t>CTG 19465</w:t>
      </w:r>
    </w:p>
    <w:p w:rsidR="007F642C" w:rsidRDefault="007F642C" w:rsidP="007F642C">
      <w:pPr>
        <w:spacing w:after="0" w:line="240" w:lineRule="auto"/>
        <w:rPr>
          <w:rFonts w:ascii="Courier New" w:hAnsi="Courier New" w:cs="Courier New"/>
          <w:bCs/>
          <w:sz w:val="18"/>
          <w:szCs w:val="18"/>
        </w:rPr>
      </w:pPr>
    </w:p>
    <w:p w:rsidR="007F642C" w:rsidRPr="009A4ABA" w:rsidRDefault="007F642C" w:rsidP="007F642C">
      <w:pPr>
        <w:spacing w:after="0" w:line="240" w:lineRule="auto"/>
        <w:rPr>
          <w:rFonts w:ascii="Times New Roman" w:hAnsi="Times New Roman" w:cs="Times New Roman"/>
          <w:bCs/>
          <w:sz w:val="24"/>
          <w:szCs w:val="24"/>
        </w:rPr>
      </w:pPr>
      <w:r w:rsidRPr="009A4ABA">
        <w:rPr>
          <w:rFonts w:ascii="Times New Roman" w:hAnsi="Times New Roman" w:cs="Times New Roman"/>
          <w:bCs/>
          <w:sz w:val="24"/>
          <w:szCs w:val="24"/>
        </w:rPr>
        <w:t xml:space="preserve">Figure 2.0: Comparison </w:t>
      </w:r>
      <w:r w:rsidR="009A4ABA" w:rsidRPr="009A4ABA">
        <w:rPr>
          <w:rFonts w:ascii="Times New Roman" w:hAnsi="Times New Roman" w:cs="Times New Roman"/>
          <w:bCs/>
          <w:sz w:val="24"/>
          <w:szCs w:val="24"/>
        </w:rPr>
        <w:t>of nucleotide</w:t>
      </w:r>
      <w:r w:rsidRPr="009A4ABA">
        <w:rPr>
          <w:rFonts w:ascii="Times New Roman" w:hAnsi="Times New Roman" w:cs="Times New Roman"/>
          <w:bCs/>
          <w:sz w:val="24"/>
          <w:szCs w:val="24"/>
        </w:rPr>
        <w:t xml:space="preserve"> sequence</w:t>
      </w:r>
      <w:r w:rsidR="007E72DC">
        <w:rPr>
          <w:rFonts w:ascii="Times New Roman" w:hAnsi="Times New Roman" w:cs="Times New Roman"/>
          <w:bCs/>
          <w:sz w:val="24"/>
          <w:szCs w:val="24"/>
        </w:rPr>
        <w:t>s</w:t>
      </w:r>
      <w:r w:rsidR="00CD5DEE">
        <w:rPr>
          <w:rFonts w:ascii="Times New Roman" w:hAnsi="Times New Roman" w:cs="Times New Roman"/>
          <w:bCs/>
          <w:sz w:val="24"/>
          <w:szCs w:val="24"/>
        </w:rPr>
        <w:t xml:space="preserve"> obtained from the analysis</w:t>
      </w:r>
      <w:r w:rsidR="00253488">
        <w:rPr>
          <w:rFonts w:ascii="Times New Roman" w:hAnsi="Times New Roman" w:cs="Times New Roman"/>
          <w:bCs/>
          <w:sz w:val="24"/>
          <w:szCs w:val="24"/>
        </w:rPr>
        <w:t xml:space="preserve"> </w:t>
      </w:r>
      <w:r w:rsidRPr="009A4ABA">
        <w:rPr>
          <w:rFonts w:ascii="Times New Roman" w:hAnsi="Times New Roman" w:cs="Times New Roman"/>
          <w:bCs/>
          <w:sz w:val="24"/>
          <w:szCs w:val="24"/>
        </w:rPr>
        <w:t>with</w:t>
      </w:r>
      <w:r w:rsidR="00CD5DEE">
        <w:rPr>
          <w:rFonts w:ascii="Times New Roman" w:hAnsi="Times New Roman" w:cs="Times New Roman"/>
          <w:bCs/>
          <w:sz w:val="24"/>
          <w:szCs w:val="24"/>
        </w:rPr>
        <w:t xml:space="preserve"> the</w:t>
      </w:r>
      <w:r w:rsidRPr="009A4ABA">
        <w:rPr>
          <w:rFonts w:ascii="Times New Roman" w:hAnsi="Times New Roman" w:cs="Times New Roman"/>
          <w:bCs/>
          <w:sz w:val="24"/>
          <w:szCs w:val="24"/>
        </w:rPr>
        <w:t xml:space="preserve"> G202</w:t>
      </w:r>
      <w:r w:rsidR="00CD5DEE">
        <w:rPr>
          <w:rFonts w:ascii="Times New Roman" w:hAnsi="Times New Roman" w:cs="Times New Roman"/>
          <w:bCs/>
          <w:sz w:val="24"/>
          <w:szCs w:val="24"/>
        </w:rPr>
        <w:t>A sequences obtained from GeneBank by Wellcome Trust Sanger Institute</w:t>
      </w:r>
      <w:r w:rsidR="00B10F62">
        <w:rPr>
          <w:rFonts w:ascii="Times New Roman" w:hAnsi="Times New Roman" w:cs="Times New Roman"/>
          <w:bCs/>
          <w:sz w:val="24"/>
          <w:szCs w:val="24"/>
        </w:rPr>
        <w:t>.</w:t>
      </w:r>
      <w:r w:rsidR="005D2F9F">
        <w:rPr>
          <w:rFonts w:ascii="Times New Roman" w:hAnsi="Times New Roman" w:cs="Times New Roman"/>
          <w:bCs/>
          <w:sz w:val="24"/>
          <w:szCs w:val="24"/>
        </w:rPr>
        <w:tab/>
      </w:r>
    </w:p>
    <w:p w:rsidR="005A60FC" w:rsidRDefault="005A60FC" w:rsidP="00EF6F64">
      <w:pPr>
        <w:rPr>
          <w:rFonts w:ascii="Times New Roman" w:hAnsi="Times New Roman" w:cs="Times New Roman"/>
          <w:b/>
          <w:bCs/>
          <w:sz w:val="24"/>
          <w:szCs w:val="24"/>
        </w:rPr>
      </w:pPr>
    </w:p>
    <w:p w:rsidR="005A60FC" w:rsidRDefault="005A60FC" w:rsidP="00EA6A14">
      <w:pPr>
        <w:jc w:val="both"/>
        <w:rPr>
          <w:rFonts w:ascii="Times New Roman" w:hAnsi="Times New Roman" w:cs="Times New Roman"/>
          <w:sz w:val="24"/>
          <w:szCs w:val="24"/>
        </w:rPr>
      </w:pPr>
      <w:r w:rsidRPr="005A60FC">
        <w:rPr>
          <w:rFonts w:ascii="Times New Roman" w:hAnsi="Times New Roman" w:cs="Times New Roman"/>
          <w:bCs/>
          <w:sz w:val="24"/>
          <w:szCs w:val="24"/>
        </w:rPr>
        <w:lastRenderedPageBreak/>
        <w:t>Molecularly, Polymerase chain reaction of 7 samples (6 deficient and 1control) indicated</w:t>
      </w:r>
      <w:r w:rsidRPr="005A60FC">
        <w:rPr>
          <w:rFonts w:ascii="Times New Roman" w:hAnsi="Times New Roman" w:cs="Times New Roman"/>
          <w:sz w:val="24"/>
          <w:szCs w:val="24"/>
        </w:rPr>
        <w:t xml:space="preserve"> the presence of G202A mutation in all </w:t>
      </w:r>
      <w:r w:rsidR="00423986">
        <w:rPr>
          <w:rFonts w:ascii="Times New Roman" w:hAnsi="Times New Roman" w:cs="Times New Roman"/>
          <w:sz w:val="24"/>
          <w:szCs w:val="24"/>
        </w:rPr>
        <w:t>the samples. Sequencing analysis</w:t>
      </w:r>
      <w:r w:rsidRPr="005A60FC">
        <w:rPr>
          <w:rFonts w:ascii="Times New Roman" w:hAnsi="Times New Roman" w:cs="Times New Roman"/>
          <w:sz w:val="24"/>
          <w:szCs w:val="24"/>
        </w:rPr>
        <w:t xml:space="preserve"> of one deficient and one control samples indicated that there was no significant difference statistically in the presence of this mutation between the two samples</w:t>
      </w:r>
      <w:r w:rsidRPr="005A60FC">
        <w:rPr>
          <w:rFonts w:ascii="Times New Roman" w:hAnsi="Times New Roman" w:cs="Times New Roman"/>
          <w:bCs/>
          <w:sz w:val="24"/>
          <w:szCs w:val="24"/>
        </w:rPr>
        <w:t xml:space="preserve">. The nucleotide sequences obtained from the sequenced genes are 97% homologous to other G6PD genes of different strains from bioinformatics analysis and show a Guanine to Adenine mutation at amino acid number 68 substitution of valine to methionine. </w:t>
      </w:r>
      <w:r w:rsidRPr="005A60FC">
        <w:rPr>
          <w:rFonts w:ascii="Times New Roman" w:hAnsi="Times New Roman" w:cs="Times New Roman"/>
          <w:sz w:val="24"/>
          <w:szCs w:val="24"/>
        </w:rPr>
        <w:t>The G202A mutation does not appear to have a role in G6PD deficiency among children in the selected area of Katsina state.</w:t>
      </w:r>
    </w:p>
    <w:p w:rsidR="00155503" w:rsidRPr="00155503" w:rsidRDefault="00155503" w:rsidP="00EA6A14">
      <w:pPr>
        <w:spacing w:after="0"/>
        <w:rPr>
          <w:rFonts w:ascii="Times New Roman" w:hAnsi="Times New Roman" w:cs="Times New Roman"/>
          <w:b/>
          <w:bCs/>
          <w:sz w:val="24"/>
          <w:szCs w:val="24"/>
        </w:rPr>
      </w:pPr>
      <w:r w:rsidRPr="00155503">
        <w:rPr>
          <w:rFonts w:ascii="Times New Roman" w:hAnsi="Times New Roman" w:cs="Times New Roman"/>
          <w:b/>
          <w:bCs/>
          <w:sz w:val="24"/>
          <w:szCs w:val="24"/>
        </w:rPr>
        <w:t>Conclusion</w:t>
      </w:r>
    </w:p>
    <w:p w:rsidR="00155503" w:rsidRPr="00155503" w:rsidRDefault="00155503" w:rsidP="00EA6A14">
      <w:pPr>
        <w:jc w:val="both"/>
        <w:rPr>
          <w:rFonts w:ascii="Times New Roman" w:hAnsi="Times New Roman" w:cs="Times New Roman"/>
          <w:bCs/>
          <w:sz w:val="24"/>
          <w:szCs w:val="24"/>
        </w:rPr>
      </w:pPr>
      <w:r>
        <w:rPr>
          <w:rFonts w:ascii="Times New Roman" w:hAnsi="Times New Roman" w:cs="Times New Roman"/>
          <w:bCs/>
          <w:sz w:val="24"/>
          <w:szCs w:val="24"/>
        </w:rPr>
        <w:t>T</w:t>
      </w:r>
      <w:r w:rsidRPr="00155503">
        <w:rPr>
          <w:rFonts w:ascii="Times New Roman" w:hAnsi="Times New Roman" w:cs="Times New Roman"/>
          <w:bCs/>
          <w:sz w:val="24"/>
          <w:szCs w:val="24"/>
        </w:rPr>
        <w:t xml:space="preserve">his study has shown a high prevalence of G6PD deficiency among children with </w:t>
      </w:r>
      <w:r w:rsidRPr="00155503">
        <w:rPr>
          <w:rFonts w:ascii="Times New Roman" w:hAnsi="Times New Roman" w:cs="Times New Roman"/>
          <w:bCs/>
          <w:i/>
          <w:sz w:val="24"/>
          <w:szCs w:val="24"/>
        </w:rPr>
        <w:t>Plasmodium falciparum</w:t>
      </w:r>
      <w:r w:rsidR="006F402D">
        <w:rPr>
          <w:rFonts w:ascii="Times New Roman" w:hAnsi="Times New Roman" w:cs="Times New Roman"/>
          <w:bCs/>
          <w:sz w:val="24"/>
          <w:szCs w:val="24"/>
        </w:rPr>
        <w:t xml:space="preserve"> malaria residing in Katsina State, </w:t>
      </w:r>
      <w:r w:rsidRPr="00155503">
        <w:rPr>
          <w:rFonts w:ascii="Times New Roman" w:hAnsi="Times New Roman" w:cs="Times New Roman"/>
          <w:bCs/>
          <w:sz w:val="24"/>
          <w:szCs w:val="24"/>
        </w:rPr>
        <w:t>Northwestern Nigeria. The G202A gene was shown to occur</w:t>
      </w:r>
      <w:r>
        <w:rPr>
          <w:rFonts w:ascii="Times New Roman" w:hAnsi="Times New Roman" w:cs="Times New Roman"/>
          <w:bCs/>
          <w:sz w:val="24"/>
          <w:szCs w:val="24"/>
        </w:rPr>
        <w:t xml:space="preserve"> in both the 2 sample sequenced</w:t>
      </w:r>
      <w:r w:rsidRPr="00155503">
        <w:rPr>
          <w:rFonts w:ascii="Times New Roman" w:hAnsi="Times New Roman" w:cs="Times New Roman"/>
          <w:bCs/>
          <w:sz w:val="24"/>
          <w:szCs w:val="24"/>
        </w:rPr>
        <w:t xml:space="preserve"> (1 deficient and 1 normal) and it was not statistically significant (p&gt;0.05)</w:t>
      </w:r>
      <w:r w:rsidR="006F402D">
        <w:rPr>
          <w:rFonts w:ascii="Times New Roman" w:hAnsi="Times New Roman" w:cs="Times New Roman"/>
          <w:bCs/>
          <w:sz w:val="24"/>
          <w:szCs w:val="24"/>
        </w:rPr>
        <w:t>,</w:t>
      </w:r>
      <w:r w:rsidRPr="00155503">
        <w:rPr>
          <w:rFonts w:ascii="Times New Roman" w:hAnsi="Times New Roman" w:cs="Times New Roman"/>
          <w:bCs/>
          <w:sz w:val="24"/>
          <w:szCs w:val="24"/>
        </w:rPr>
        <w:t xml:space="preserve"> though our findings were limited by the small sample size.</w:t>
      </w:r>
    </w:p>
    <w:p w:rsidR="00EA6A14" w:rsidRDefault="00155503" w:rsidP="00EA6A14">
      <w:pPr>
        <w:spacing w:after="0"/>
        <w:rPr>
          <w:rFonts w:ascii="Times New Roman" w:hAnsi="Times New Roman" w:cs="Times New Roman"/>
          <w:b/>
          <w:bCs/>
          <w:sz w:val="24"/>
          <w:szCs w:val="24"/>
        </w:rPr>
      </w:pPr>
      <w:r w:rsidRPr="00155503">
        <w:rPr>
          <w:rFonts w:ascii="Times New Roman" w:hAnsi="Times New Roman" w:cs="Times New Roman"/>
          <w:b/>
          <w:bCs/>
          <w:sz w:val="24"/>
          <w:szCs w:val="24"/>
        </w:rPr>
        <w:t>Recommendations</w:t>
      </w:r>
    </w:p>
    <w:p w:rsidR="00EA6A14" w:rsidRDefault="00155503" w:rsidP="00EA6A14">
      <w:pPr>
        <w:jc w:val="both"/>
        <w:rPr>
          <w:rFonts w:ascii="Times New Roman" w:hAnsi="Times New Roman" w:cs="Times New Roman"/>
          <w:b/>
          <w:bCs/>
          <w:sz w:val="24"/>
          <w:szCs w:val="24"/>
        </w:rPr>
      </w:pPr>
      <w:r w:rsidRPr="00155503">
        <w:rPr>
          <w:rFonts w:ascii="Times New Roman" w:hAnsi="Times New Roman" w:cs="Times New Roman"/>
          <w:bCs/>
          <w:sz w:val="24"/>
          <w:szCs w:val="24"/>
          <w:lang w:val="en-US"/>
        </w:rPr>
        <w:t>There is a need for the routine screening of children for G6PD deficiency in our environment to allow for evidence-based management of these children, to ensure the avoidance of food and sub</w:t>
      </w:r>
      <w:r w:rsidRPr="00155503">
        <w:rPr>
          <w:rFonts w:ascii="Times New Roman" w:hAnsi="Times New Roman" w:cs="Times New Roman"/>
          <w:bCs/>
          <w:sz w:val="24"/>
          <w:szCs w:val="24"/>
          <w:lang w:val="en-US"/>
        </w:rPr>
        <w:softHyphen/>
        <w:t xml:space="preserve">stances that can potentially predispose them to oxidative stress. </w:t>
      </w:r>
    </w:p>
    <w:p w:rsidR="006C3623" w:rsidRDefault="006C3623" w:rsidP="00EA6A14">
      <w:pPr>
        <w:jc w:val="both"/>
        <w:rPr>
          <w:rFonts w:ascii="Times New Roman" w:hAnsi="Times New Roman" w:cs="Times New Roman"/>
          <w:b/>
          <w:bCs/>
          <w:sz w:val="24"/>
          <w:szCs w:val="24"/>
        </w:rPr>
      </w:pPr>
    </w:p>
    <w:p w:rsidR="00155503" w:rsidRDefault="009E21D7" w:rsidP="00EA6A14">
      <w:pPr>
        <w:jc w:val="both"/>
        <w:rPr>
          <w:rFonts w:ascii="Times New Roman" w:hAnsi="Times New Roman" w:cs="Times New Roman"/>
          <w:b/>
          <w:bCs/>
          <w:sz w:val="24"/>
          <w:szCs w:val="24"/>
        </w:rPr>
      </w:pPr>
      <w:r>
        <w:rPr>
          <w:rFonts w:ascii="Times New Roman" w:hAnsi="Times New Roman" w:cs="Times New Roman"/>
          <w:b/>
          <w:bCs/>
          <w:sz w:val="24"/>
          <w:szCs w:val="24"/>
        </w:rPr>
        <w:t>References</w:t>
      </w:r>
    </w:p>
    <w:p w:rsidR="00310D84" w:rsidRPr="002A22A9" w:rsidRDefault="00310D84"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Akanni EO, Oseni BSA, Agbona VO. Glucose-6-phosphate dehydrogenase deficiency in blood donors and jaundiced neonates in Oshogbo-Nigeria.</w:t>
      </w:r>
      <w:r w:rsidRPr="002A22A9">
        <w:rPr>
          <w:rFonts w:ascii="Times New Roman" w:hAnsi="Times New Roman" w:cs="Times New Roman"/>
          <w:bCs/>
          <w:i/>
          <w:iCs/>
          <w:sz w:val="24"/>
          <w:szCs w:val="24"/>
        </w:rPr>
        <w:t xml:space="preserve"> Journal of Medical Laboratory Diagnostics</w:t>
      </w:r>
      <w:r w:rsidRPr="002A22A9">
        <w:rPr>
          <w:rFonts w:ascii="Times New Roman" w:hAnsi="Times New Roman" w:cs="Times New Roman"/>
          <w:bCs/>
          <w:sz w:val="24"/>
          <w:szCs w:val="24"/>
        </w:rPr>
        <w:t>. 2010:1:1– 4.</w:t>
      </w:r>
    </w:p>
    <w:p w:rsidR="00310D84" w:rsidRPr="002A22A9" w:rsidRDefault="00310D84"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Beutler E. G6PD Population genetics and clinical manifestation. </w:t>
      </w:r>
      <w:r w:rsidRPr="002A22A9">
        <w:rPr>
          <w:rFonts w:ascii="Times New Roman" w:hAnsi="Times New Roman" w:cs="Times New Roman"/>
          <w:bCs/>
          <w:i/>
          <w:sz w:val="24"/>
          <w:szCs w:val="24"/>
        </w:rPr>
        <w:t>Blood Reviews</w:t>
      </w:r>
      <w:r w:rsidRPr="002A22A9">
        <w:rPr>
          <w:rFonts w:ascii="Times New Roman" w:hAnsi="Times New Roman" w:cs="Times New Roman"/>
          <w:bCs/>
          <w:sz w:val="24"/>
          <w:szCs w:val="24"/>
        </w:rPr>
        <w:t xml:space="preserve"> 1996:10:45-52.</w:t>
      </w:r>
    </w:p>
    <w:p w:rsidR="00310D84" w:rsidRPr="002A22A9" w:rsidRDefault="00310D84"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Cappellini MD. Fiorelli G. Glucose-6-phosphate dehydrogenase deficiency. </w:t>
      </w:r>
      <w:r w:rsidRPr="002A22A9">
        <w:rPr>
          <w:rFonts w:ascii="Times New Roman" w:hAnsi="Times New Roman" w:cs="Times New Roman"/>
          <w:bCs/>
          <w:i/>
          <w:sz w:val="24"/>
          <w:szCs w:val="24"/>
        </w:rPr>
        <w:t xml:space="preserve">Lancet </w:t>
      </w:r>
      <w:r w:rsidRPr="002A22A9">
        <w:rPr>
          <w:rFonts w:ascii="Times New Roman" w:hAnsi="Times New Roman" w:cs="Times New Roman"/>
          <w:bCs/>
          <w:sz w:val="24"/>
          <w:szCs w:val="24"/>
        </w:rPr>
        <w:t>2008:371 64-74.</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Clark TG. Fry AE. Auburn S. Allelic heterogeneity of G6PD deficiency in West Africa and severe malaria susceptibility. </w:t>
      </w:r>
      <w:r w:rsidRPr="002A22A9">
        <w:rPr>
          <w:rFonts w:ascii="Times New Roman" w:hAnsi="Times New Roman" w:cs="Times New Roman"/>
          <w:bCs/>
          <w:i/>
          <w:sz w:val="24"/>
          <w:szCs w:val="24"/>
        </w:rPr>
        <w:t xml:space="preserve">European Journal of Human Genetics.   </w:t>
      </w:r>
      <w:r w:rsidRPr="002A22A9">
        <w:rPr>
          <w:rFonts w:ascii="Times New Roman" w:hAnsi="Times New Roman" w:cs="Times New Roman"/>
          <w:bCs/>
          <w:sz w:val="24"/>
          <w:szCs w:val="24"/>
        </w:rPr>
        <w:t>2009:17:1080–5.</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Egesie D. Joseph DE. Isiguzoro I. Egesie UG. Glucose-6-phosphate dehy</w:t>
      </w:r>
      <w:r w:rsidRPr="002A22A9">
        <w:rPr>
          <w:rFonts w:ascii="Times New Roman" w:hAnsi="Times New Roman" w:cs="Times New Roman"/>
          <w:bCs/>
          <w:sz w:val="24"/>
          <w:szCs w:val="24"/>
        </w:rPr>
        <w:softHyphen/>
        <w:t xml:space="preserve">drogenase activity and deficiency in a population of Nigerian male residents in Jos. </w:t>
      </w:r>
      <w:r w:rsidRPr="002A22A9">
        <w:rPr>
          <w:rFonts w:ascii="Times New Roman" w:hAnsi="Times New Roman" w:cs="Times New Roman"/>
          <w:bCs/>
          <w:i/>
          <w:iCs/>
          <w:sz w:val="24"/>
          <w:szCs w:val="24"/>
        </w:rPr>
        <w:t>Nigerian Journal of Physiological Science</w:t>
      </w:r>
      <w:r w:rsidRPr="002A22A9">
        <w:rPr>
          <w:rFonts w:ascii="Times New Roman" w:hAnsi="Times New Roman" w:cs="Times New Roman"/>
          <w:bCs/>
          <w:sz w:val="24"/>
          <w:szCs w:val="24"/>
        </w:rPr>
        <w:t>. 2008:1–2:9–11.</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Howes RE. Piel FB. Patil AP. G6PD deficiency prevalence and estimate of affected populations in malaria endemic countries: A geostatistical model-based map. </w:t>
      </w:r>
      <w:r w:rsidRPr="002A22A9">
        <w:rPr>
          <w:rFonts w:ascii="Times New Roman" w:hAnsi="Times New Roman" w:cs="Times New Roman"/>
          <w:bCs/>
          <w:i/>
          <w:sz w:val="24"/>
          <w:szCs w:val="24"/>
        </w:rPr>
        <w:t>PLoS Med</w:t>
      </w:r>
      <w:r w:rsidRPr="002A22A9">
        <w:rPr>
          <w:rFonts w:ascii="Times New Roman" w:hAnsi="Times New Roman" w:cs="Times New Roman"/>
          <w:bCs/>
          <w:sz w:val="24"/>
          <w:szCs w:val="24"/>
        </w:rPr>
        <w:t>. 2012:9:e1001339.</w:t>
      </w:r>
    </w:p>
    <w:p w:rsidR="00265F2D" w:rsidRPr="002A22A9" w:rsidRDefault="004802FE" w:rsidP="002A22A9">
      <w:pPr>
        <w:ind w:left="851" w:hanging="851"/>
        <w:jc w:val="both"/>
        <w:rPr>
          <w:rFonts w:ascii="Times New Roman" w:hAnsi="Times New Roman" w:cs="Times New Roman"/>
          <w:bCs/>
          <w:sz w:val="24"/>
          <w:szCs w:val="24"/>
        </w:rPr>
      </w:pPr>
      <w:hyperlink r:id="rId10" w:history="1">
        <w:r w:rsidR="00265F2D" w:rsidRPr="00517B3E">
          <w:rPr>
            <w:rStyle w:val="Hyperlink"/>
            <w:rFonts w:ascii="Times New Roman" w:hAnsi="Times New Roman" w:cs="Times New Roman"/>
            <w:bCs/>
            <w:color w:val="000000" w:themeColor="text1"/>
            <w:sz w:val="24"/>
            <w:szCs w:val="24"/>
            <w:u w:val="none"/>
          </w:rPr>
          <w:t>Isaac</w:t>
        </w:r>
      </w:hyperlink>
      <w:r w:rsidR="00265F2D" w:rsidRPr="00517B3E">
        <w:rPr>
          <w:rFonts w:ascii="Times New Roman" w:hAnsi="Times New Roman" w:cs="Times New Roman"/>
          <w:bCs/>
          <w:color w:val="000000" w:themeColor="text1"/>
          <w:sz w:val="24"/>
          <w:szCs w:val="24"/>
        </w:rPr>
        <w:t xml:space="preserve"> IZ. </w:t>
      </w:r>
      <w:hyperlink r:id="rId11" w:history="1">
        <w:r w:rsidR="00265F2D" w:rsidRPr="00517B3E">
          <w:rPr>
            <w:rStyle w:val="Hyperlink"/>
            <w:rFonts w:ascii="Times New Roman" w:hAnsi="Times New Roman" w:cs="Times New Roman"/>
            <w:bCs/>
            <w:color w:val="000000" w:themeColor="text1"/>
            <w:sz w:val="24"/>
            <w:szCs w:val="24"/>
            <w:u w:val="none"/>
          </w:rPr>
          <w:t>Mainasara</w:t>
        </w:r>
      </w:hyperlink>
      <w:r w:rsidR="00265F2D" w:rsidRPr="00517B3E">
        <w:rPr>
          <w:rFonts w:ascii="Times New Roman" w:hAnsi="Times New Roman" w:cs="Times New Roman"/>
          <w:bCs/>
          <w:color w:val="000000" w:themeColor="text1"/>
          <w:sz w:val="24"/>
          <w:szCs w:val="24"/>
        </w:rPr>
        <w:t xml:space="preserve"> AS. </w:t>
      </w:r>
      <w:hyperlink r:id="rId12" w:history="1">
        <w:r w:rsidR="00265F2D" w:rsidRPr="00517B3E">
          <w:rPr>
            <w:rStyle w:val="Hyperlink"/>
            <w:rFonts w:ascii="Times New Roman" w:hAnsi="Times New Roman" w:cs="Times New Roman"/>
            <w:bCs/>
            <w:color w:val="000000" w:themeColor="text1"/>
            <w:sz w:val="24"/>
            <w:szCs w:val="24"/>
            <w:u w:val="none"/>
          </w:rPr>
          <w:t>Erhabor</w:t>
        </w:r>
      </w:hyperlink>
      <w:r w:rsidR="00265F2D" w:rsidRPr="00517B3E">
        <w:rPr>
          <w:rFonts w:ascii="Times New Roman" w:hAnsi="Times New Roman" w:cs="Times New Roman"/>
          <w:bCs/>
          <w:color w:val="000000" w:themeColor="text1"/>
          <w:sz w:val="24"/>
          <w:szCs w:val="24"/>
        </w:rPr>
        <w:t xml:space="preserve"> O. </w:t>
      </w:r>
      <w:hyperlink r:id="rId13" w:history="1">
        <w:r w:rsidR="00265F2D" w:rsidRPr="00517B3E">
          <w:rPr>
            <w:rStyle w:val="Hyperlink"/>
            <w:rFonts w:ascii="Times New Roman" w:hAnsi="Times New Roman" w:cs="Times New Roman"/>
            <w:bCs/>
            <w:color w:val="000000" w:themeColor="text1"/>
            <w:sz w:val="24"/>
            <w:szCs w:val="24"/>
            <w:u w:val="none"/>
          </w:rPr>
          <w:t>Omojuyigbe</w:t>
        </w:r>
      </w:hyperlink>
      <w:r w:rsidR="00265F2D" w:rsidRPr="00517B3E">
        <w:rPr>
          <w:rFonts w:ascii="Times New Roman" w:hAnsi="Times New Roman" w:cs="Times New Roman"/>
          <w:bCs/>
          <w:color w:val="000000" w:themeColor="text1"/>
          <w:sz w:val="24"/>
          <w:szCs w:val="24"/>
        </w:rPr>
        <w:t xml:space="preserve"> ST. </w:t>
      </w:r>
      <w:hyperlink r:id="rId14" w:history="1">
        <w:r w:rsidR="00265F2D" w:rsidRPr="00517B3E">
          <w:rPr>
            <w:rStyle w:val="Hyperlink"/>
            <w:rFonts w:ascii="Times New Roman" w:hAnsi="Times New Roman" w:cs="Times New Roman"/>
            <w:bCs/>
            <w:color w:val="000000" w:themeColor="text1"/>
            <w:sz w:val="24"/>
            <w:szCs w:val="24"/>
            <w:u w:val="none"/>
          </w:rPr>
          <w:t>Dallatu</w:t>
        </w:r>
      </w:hyperlink>
      <w:r w:rsidR="00265F2D" w:rsidRPr="00517B3E">
        <w:rPr>
          <w:rFonts w:ascii="Times New Roman" w:hAnsi="Times New Roman" w:cs="Times New Roman"/>
          <w:bCs/>
          <w:color w:val="000000" w:themeColor="text1"/>
          <w:sz w:val="24"/>
          <w:szCs w:val="24"/>
        </w:rPr>
        <w:t xml:space="preserve"> MK. </w:t>
      </w:r>
      <w:hyperlink r:id="rId15" w:history="1">
        <w:r w:rsidR="00265F2D" w:rsidRPr="00517B3E">
          <w:rPr>
            <w:rStyle w:val="Hyperlink"/>
            <w:rFonts w:ascii="Times New Roman" w:hAnsi="Times New Roman" w:cs="Times New Roman"/>
            <w:bCs/>
            <w:color w:val="000000" w:themeColor="text1"/>
            <w:sz w:val="24"/>
            <w:szCs w:val="24"/>
            <w:u w:val="none"/>
          </w:rPr>
          <w:t>Bilbis</w:t>
        </w:r>
      </w:hyperlink>
      <w:r w:rsidR="00265F2D" w:rsidRPr="00517B3E">
        <w:rPr>
          <w:rFonts w:ascii="Times New Roman" w:hAnsi="Times New Roman" w:cs="Times New Roman"/>
          <w:bCs/>
          <w:color w:val="000000" w:themeColor="text1"/>
          <w:sz w:val="24"/>
          <w:szCs w:val="24"/>
        </w:rPr>
        <w:t xml:space="preserve"> </w:t>
      </w:r>
      <w:r w:rsidR="00265F2D" w:rsidRPr="002A22A9">
        <w:rPr>
          <w:rFonts w:ascii="Times New Roman" w:hAnsi="Times New Roman" w:cs="Times New Roman"/>
          <w:bCs/>
          <w:sz w:val="24"/>
          <w:szCs w:val="24"/>
        </w:rPr>
        <w:t>LS. Glucose-6-phosphate dehydrogenase deficiency among children attending the Emergency Paediatric Unit of Usmanu Danfodiyo University Teaching Hospital, Sokoto, Nigeria.</w:t>
      </w:r>
      <w:r w:rsidR="00265F2D" w:rsidRPr="002A22A9">
        <w:rPr>
          <w:rFonts w:ascii="Times New Roman" w:hAnsi="Times New Roman" w:cs="Times New Roman"/>
          <w:bCs/>
          <w:i/>
          <w:sz w:val="24"/>
          <w:szCs w:val="24"/>
        </w:rPr>
        <w:t xml:space="preserve"> International Journal of General Medicine </w:t>
      </w:r>
      <w:r w:rsidR="00265F2D" w:rsidRPr="002A22A9">
        <w:rPr>
          <w:rFonts w:ascii="Times New Roman" w:hAnsi="Times New Roman" w:cs="Times New Roman"/>
          <w:bCs/>
          <w:sz w:val="24"/>
          <w:szCs w:val="24"/>
        </w:rPr>
        <w:t>2013:</w:t>
      </w:r>
      <w:r w:rsidR="00265F2D" w:rsidRPr="002A22A9">
        <w:rPr>
          <w:rFonts w:ascii="Times New Roman" w:hAnsi="Times New Roman" w:cs="Times New Roman"/>
          <w:bCs/>
          <w:i/>
          <w:sz w:val="24"/>
          <w:szCs w:val="24"/>
        </w:rPr>
        <w:t xml:space="preserve"> </w:t>
      </w:r>
      <w:r w:rsidR="00265F2D" w:rsidRPr="002A22A9">
        <w:rPr>
          <w:rFonts w:ascii="Times New Roman" w:hAnsi="Times New Roman" w:cs="Times New Roman"/>
          <w:bCs/>
          <w:sz w:val="24"/>
          <w:szCs w:val="24"/>
        </w:rPr>
        <w:t>6:557-562</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Lui TZ. Lin TF. Hung IJ. Wei JS. Chiu DTY. Enhanced Susceptibility of Erythrocytes Deficient in Glucose-6-Phos</w:t>
      </w:r>
      <w:r w:rsidR="00517B3E">
        <w:rPr>
          <w:rFonts w:ascii="Times New Roman" w:hAnsi="Times New Roman" w:cs="Times New Roman"/>
          <w:bCs/>
          <w:sz w:val="24"/>
          <w:szCs w:val="24"/>
        </w:rPr>
        <w:t xml:space="preserve">phate </w:t>
      </w:r>
      <w:r w:rsidRPr="002A22A9">
        <w:rPr>
          <w:rFonts w:ascii="Times New Roman" w:hAnsi="Times New Roman" w:cs="Times New Roman"/>
          <w:bCs/>
          <w:sz w:val="24"/>
          <w:szCs w:val="24"/>
        </w:rPr>
        <w:t xml:space="preserve">Dehydrogenase in Alloxan, GSH-induced decrease in Red Cell Deformability. </w:t>
      </w:r>
      <w:r w:rsidRPr="002A22A9">
        <w:rPr>
          <w:rFonts w:ascii="Times New Roman" w:hAnsi="Times New Roman" w:cs="Times New Roman"/>
          <w:bCs/>
          <w:i/>
          <w:sz w:val="24"/>
          <w:szCs w:val="24"/>
        </w:rPr>
        <w:t>Life Sci</w:t>
      </w:r>
      <w:r w:rsidRPr="002A22A9">
        <w:rPr>
          <w:rFonts w:ascii="Times New Roman" w:hAnsi="Times New Roman" w:cs="Times New Roman"/>
          <w:bCs/>
          <w:sz w:val="24"/>
          <w:szCs w:val="24"/>
        </w:rPr>
        <w:t>. 1994:55: l55-160.</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Luzzatto L.  Glucose 6-phosphate dehydrogenase deficiency: from genotype to phenotype. </w:t>
      </w:r>
      <w:r w:rsidRPr="002A22A9">
        <w:rPr>
          <w:rFonts w:ascii="Times New Roman" w:hAnsi="Times New Roman" w:cs="Times New Roman"/>
          <w:bCs/>
          <w:i/>
          <w:sz w:val="24"/>
          <w:szCs w:val="24"/>
        </w:rPr>
        <w:t>Haematologica</w:t>
      </w:r>
      <w:r w:rsidRPr="002A22A9">
        <w:rPr>
          <w:rFonts w:ascii="Times New Roman" w:hAnsi="Times New Roman" w:cs="Times New Roman"/>
          <w:bCs/>
          <w:sz w:val="24"/>
          <w:szCs w:val="24"/>
        </w:rPr>
        <w:t>. 2006:91:1303–1306</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Luzzatto L. Gordon-Smith EC. Inherited haemolytic anaemia. </w:t>
      </w:r>
      <w:r w:rsidRPr="002A22A9">
        <w:rPr>
          <w:rFonts w:ascii="Times New Roman" w:hAnsi="Times New Roman" w:cs="Times New Roman"/>
          <w:bCs/>
          <w:i/>
          <w:iCs/>
          <w:sz w:val="24"/>
          <w:szCs w:val="24"/>
        </w:rPr>
        <w:t>Postgraduate Haematology</w:t>
      </w:r>
      <w:r w:rsidRPr="002A22A9">
        <w:rPr>
          <w:rFonts w:ascii="Times New Roman" w:hAnsi="Times New Roman" w:cs="Times New Roman"/>
          <w:bCs/>
          <w:sz w:val="24"/>
          <w:szCs w:val="24"/>
        </w:rPr>
        <w:t>, 4th ed. London: Arnold 2001:120–143.</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Mason PJ. Bautista JM. Gilsanz F. G6PD deficiency: The genotype phenotype association. </w:t>
      </w:r>
      <w:r w:rsidRPr="002A22A9">
        <w:rPr>
          <w:rFonts w:ascii="Times New Roman" w:hAnsi="Times New Roman" w:cs="Times New Roman"/>
          <w:bCs/>
          <w:i/>
          <w:sz w:val="24"/>
          <w:szCs w:val="24"/>
        </w:rPr>
        <w:t>Blood Rev.</w:t>
      </w:r>
      <w:r w:rsidRPr="002A22A9">
        <w:rPr>
          <w:rFonts w:ascii="Times New Roman" w:hAnsi="Times New Roman" w:cs="Times New Roman"/>
          <w:bCs/>
          <w:sz w:val="24"/>
          <w:szCs w:val="24"/>
        </w:rPr>
        <w:t xml:space="preserve"> 2007:21:267-83. </w:t>
      </w:r>
    </w:p>
    <w:p w:rsidR="00265F2D" w:rsidRPr="002A22A9" w:rsidRDefault="00265F2D" w:rsidP="005D045E">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Miller DR. Baehner RL.  Blood Diseases of Infancy and Childhood. 7</w:t>
      </w:r>
      <w:r w:rsidRPr="002A22A9">
        <w:rPr>
          <w:rFonts w:ascii="Times New Roman" w:hAnsi="Times New Roman" w:cs="Times New Roman"/>
          <w:bCs/>
          <w:sz w:val="24"/>
          <w:szCs w:val="24"/>
          <w:vertAlign w:val="superscript"/>
        </w:rPr>
        <w:t>th</w:t>
      </w:r>
      <w:r w:rsidRPr="002A22A9">
        <w:rPr>
          <w:rFonts w:ascii="Times New Roman" w:hAnsi="Times New Roman" w:cs="Times New Roman"/>
          <w:bCs/>
          <w:sz w:val="24"/>
          <w:szCs w:val="24"/>
        </w:rPr>
        <w:t>edn, Mosby; St. Louis, MO. 1995:866-923.</w:t>
      </w:r>
    </w:p>
    <w:p w:rsidR="00265F2D" w:rsidRPr="002A22A9" w:rsidRDefault="00265F2D"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Müller O. Mockenhaupt FP. Marks B. Haemolysis risk in methylene blue treatment of G6PD-sufficient and G6PD-deficient West-African children with uncomplicated falciparum malaria: a synopsis of four RCTs. </w:t>
      </w:r>
      <w:r w:rsidRPr="002A22A9">
        <w:rPr>
          <w:rFonts w:ascii="Times New Roman" w:hAnsi="Times New Roman" w:cs="Times New Roman"/>
          <w:bCs/>
          <w:i/>
          <w:iCs/>
          <w:sz w:val="24"/>
          <w:szCs w:val="24"/>
        </w:rPr>
        <w:t>Pharmacoepidemiol Drug Saf</w:t>
      </w:r>
      <w:r w:rsidRPr="002A22A9">
        <w:rPr>
          <w:rFonts w:ascii="Times New Roman" w:hAnsi="Times New Roman" w:cs="Times New Roman"/>
          <w:bCs/>
          <w:sz w:val="24"/>
          <w:szCs w:val="24"/>
        </w:rPr>
        <w:t>. 2003:4:376–385.</w:t>
      </w:r>
    </w:p>
    <w:p w:rsidR="002A22A9" w:rsidRPr="002A22A9" w:rsidRDefault="002A22A9"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Ruwende C. Khoo SC. Snow RW. Natural selection of hemi- and heterozygotes for G6PD deficiency in Africa by resistance to severe malaria. </w:t>
      </w:r>
      <w:r w:rsidRPr="002A22A9">
        <w:rPr>
          <w:rFonts w:ascii="Times New Roman" w:hAnsi="Times New Roman" w:cs="Times New Roman"/>
          <w:bCs/>
          <w:i/>
          <w:sz w:val="24"/>
          <w:szCs w:val="24"/>
        </w:rPr>
        <w:t>Nature</w:t>
      </w:r>
      <w:r w:rsidRPr="002A22A9">
        <w:rPr>
          <w:rFonts w:ascii="Times New Roman" w:hAnsi="Times New Roman" w:cs="Times New Roman"/>
          <w:bCs/>
          <w:sz w:val="24"/>
          <w:szCs w:val="24"/>
        </w:rPr>
        <w:t xml:space="preserve"> 1995:376:246-249.</w:t>
      </w:r>
    </w:p>
    <w:p w:rsidR="002A22A9" w:rsidRPr="002A22A9" w:rsidRDefault="002A22A9"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Tishkoff SA. Varkonyi R. Cahinhinan N. Haplotype diversity and linkage disequilibrium at human G6PD: recent origin of alleles that confer malarial resistance. </w:t>
      </w:r>
      <w:r w:rsidRPr="002A22A9">
        <w:rPr>
          <w:rFonts w:ascii="Times New Roman" w:hAnsi="Times New Roman" w:cs="Times New Roman"/>
          <w:bCs/>
          <w:i/>
          <w:sz w:val="24"/>
          <w:szCs w:val="24"/>
        </w:rPr>
        <w:t xml:space="preserve">Science </w:t>
      </w:r>
      <w:r w:rsidRPr="002A22A9">
        <w:rPr>
          <w:rFonts w:ascii="Times New Roman" w:hAnsi="Times New Roman" w:cs="Times New Roman"/>
          <w:bCs/>
          <w:sz w:val="24"/>
          <w:szCs w:val="24"/>
        </w:rPr>
        <w:t xml:space="preserve">2001: 293: 455-62 </w:t>
      </w:r>
    </w:p>
    <w:p w:rsidR="002A22A9" w:rsidRPr="002A22A9" w:rsidRDefault="002A22A9"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Udomsak S. Srivucha K. Sombat T. Polsat W. Kobsiri C. Hla YM. Pannamas M. Nicholas JW. Victor R. Gary MB. Sornchai L. Clinical Trial of Oral Artesunate with or without High Dose Primaquine for the Treatment of vivax malaria in Thailand. </w:t>
      </w:r>
      <w:r w:rsidRPr="002A22A9">
        <w:rPr>
          <w:rFonts w:ascii="Times New Roman" w:hAnsi="Times New Roman" w:cs="Times New Roman"/>
          <w:bCs/>
          <w:i/>
          <w:sz w:val="24"/>
          <w:szCs w:val="24"/>
        </w:rPr>
        <w:t>American Journal of Tropical Medical Hygiene</w:t>
      </w:r>
      <w:r w:rsidRPr="002A22A9">
        <w:rPr>
          <w:rFonts w:ascii="Times New Roman" w:hAnsi="Times New Roman" w:cs="Times New Roman"/>
          <w:bCs/>
          <w:sz w:val="24"/>
          <w:szCs w:val="24"/>
        </w:rPr>
        <w:t>. 2003:6:14-18.</w:t>
      </w:r>
    </w:p>
    <w:p w:rsidR="002A22A9" w:rsidRPr="002A22A9" w:rsidRDefault="002A22A9" w:rsidP="002A22A9">
      <w:pPr>
        <w:ind w:left="851" w:hanging="851"/>
        <w:jc w:val="both"/>
        <w:rPr>
          <w:rFonts w:ascii="Times New Roman" w:hAnsi="Times New Roman" w:cs="Times New Roman"/>
          <w:bCs/>
          <w:sz w:val="24"/>
          <w:szCs w:val="24"/>
        </w:rPr>
      </w:pPr>
      <w:r w:rsidRPr="002A22A9">
        <w:rPr>
          <w:rFonts w:ascii="Times New Roman" w:hAnsi="Times New Roman" w:cs="Times New Roman"/>
          <w:bCs/>
          <w:sz w:val="24"/>
          <w:szCs w:val="24"/>
        </w:rPr>
        <w:t xml:space="preserve">World Health Organisation Working Group. Glucose-6-phosphate dehydrogenase deficiency. </w:t>
      </w:r>
      <w:r w:rsidRPr="002A22A9">
        <w:rPr>
          <w:rFonts w:ascii="Times New Roman" w:hAnsi="Times New Roman" w:cs="Times New Roman"/>
          <w:bCs/>
          <w:i/>
          <w:sz w:val="24"/>
          <w:szCs w:val="24"/>
        </w:rPr>
        <w:t>WHO Bull World Health Organ</w:t>
      </w:r>
      <w:r w:rsidRPr="002A22A9">
        <w:rPr>
          <w:rFonts w:ascii="Times New Roman" w:hAnsi="Times New Roman" w:cs="Times New Roman"/>
          <w:bCs/>
          <w:sz w:val="24"/>
          <w:szCs w:val="24"/>
        </w:rPr>
        <w:t>. 1989:67:601-11.</w:t>
      </w:r>
    </w:p>
    <w:p w:rsidR="002A22A9" w:rsidRPr="00265F2D" w:rsidRDefault="002A22A9" w:rsidP="00265F2D">
      <w:pPr>
        <w:rPr>
          <w:rFonts w:ascii="Times New Roman" w:hAnsi="Times New Roman" w:cs="Times New Roman"/>
          <w:b/>
          <w:bCs/>
          <w:sz w:val="24"/>
          <w:szCs w:val="24"/>
        </w:rPr>
      </w:pPr>
    </w:p>
    <w:p w:rsidR="00155503" w:rsidRPr="00472446" w:rsidRDefault="00155503" w:rsidP="00472446">
      <w:pPr>
        <w:rPr>
          <w:rFonts w:ascii="Times New Roman" w:hAnsi="Times New Roman" w:cs="Times New Roman"/>
          <w:b/>
          <w:bCs/>
          <w:sz w:val="24"/>
          <w:szCs w:val="24"/>
        </w:rPr>
      </w:pPr>
    </w:p>
    <w:p w:rsidR="005A60FC" w:rsidRPr="005A60FC" w:rsidRDefault="005A60FC" w:rsidP="005A60FC">
      <w:pPr>
        <w:ind w:left="360"/>
        <w:rPr>
          <w:rFonts w:ascii="Times New Roman" w:hAnsi="Times New Roman" w:cs="Times New Roman"/>
          <w:sz w:val="24"/>
          <w:szCs w:val="24"/>
        </w:rPr>
      </w:pPr>
    </w:p>
    <w:p w:rsidR="005A60FC" w:rsidRPr="005A60FC" w:rsidRDefault="005A60FC" w:rsidP="005A60FC">
      <w:pPr>
        <w:jc w:val="both"/>
        <w:rPr>
          <w:rFonts w:ascii="Times New Roman" w:hAnsi="Times New Roman" w:cs="Times New Roman"/>
          <w:sz w:val="24"/>
          <w:szCs w:val="24"/>
          <w:lang w:val="en-US"/>
        </w:rPr>
      </w:pPr>
    </w:p>
    <w:p w:rsidR="004F4A16" w:rsidRPr="00204457" w:rsidRDefault="004F4A16" w:rsidP="00204457">
      <w:pPr>
        <w:jc w:val="both"/>
        <w:rPr>
          <w:rFonts w:ascii="Times New Roman" w:hAnsi="Times New Roman" w:cs="Times New Roman"/>
          <w:sz w:val="24"/>
          <w:szCs w:val="24"/>
        </w:rPr>
      </w:pPr>
    </w:p>
    <w:sectPr w:rsidR="004F4A16" w:rsidRPr="00204457" w:rsidSect="004F4A16">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289" w:rsidRDefault="00520289" w:rsidP="003245AB">
      <w:pPr>
        <w:spacing w:after="0" w:line="240" w:lineRule="auto"/>
      </w:pPr>
      <w:r>
        <w:separator/>
      </w:r>
    </w:p>
  </w:endnote>
  <w:endnote w:type="continuationSeparator" w:id="1">
    <w:p w:rsidR="00520289" w:rsidRDefault="00520289" w:rsidP="003245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199"/>
      <w:docPartObj>
        <w:docPartGallery w:val="Page Numbers (Bottom of Page)"/>
        <w:docPartUnique/>
      </w:docPartObj>
    </w:sdtPr>
    <w:sdtContent>
      <w:p w:rsidR="00C63861" w:rsidRDefault="004802FE">
        <w:pPr>
          <w:pStyle w:val="Footer"/>
          <w:jc w:val="center"/>
        </w:pPr>
        <w:fldSimple w:instr=" PAGE   \* MERGEFORMAT ">
          <w:r w:rsidR="002B716A">
            <w:rPr>
              <w:noProof/>
            </w:rPr>
            <w:t>1</w:t>
          </w:r>
        </w:fldSimple>
      </w:p>
    </w:sdtContent>
  </w:sdt>
  <w:p w:rsidR="00C63861" w:rsidRDefault="00C638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289" w:rsidRDefault="00520289" w:rsidP="003245AB">
      <w:pPr>
        <w:spacing w:after="0" w:line="240" w:lineRule="auto"/>
      </w:pPr>
      <w:r>
        <w:separator/>
      </w:r>
    </w:p>
  </w:footnote>
  <w:footnote w:type="continuationSeparator" w:id="1">
    <w:p w:rsidR="00520289" w:rsidRDefault="00520289" w:rsidP="003245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73CE"/>
    <w:multiLevelType w:val="hybridMultilevel"/>
    <w:tmpl w:val="F8E05F2A"/>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2CE4702"/>
    <w:multiLevelType w:val="hybridMultilevel"/>
    <w:tmpl w:val="ADCAA6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993713C"/>
    <w:multiLevelType w:val="hybridMultilevel"/>
    <w:tmpl w:val="EA6849A8"/>
    <w:lvl w:ilvl="0" w:tplc="C3BA5706">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8827623"/>
    <w:multiLevelType w:val="hybridMultilevel"/>
    <w:tmpl w:val="A1FCB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0E2443"/>
    <w:multiLevelType w:val="hybridMultilevel"/>
    <w:tmpl w:val="CB480F2A"/>
    <w:lvl w:ilvl="0" w:tplc="C3BA57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BCA7A7E"/>
    <w:multiLevelType w:val="hybridMultilevel"/>
    <w:tmpl w:val="EA6849A8"/>
    <w:lvl w:ilvl="0" w:tplc="C3BA5706">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DC42827"/>
    <w:multiLevelType w:val="hybridMultilevel"/>
    <w:tmpl w:val="637623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B32CF"/>
    <w:rsid w:val="00006E9C"/>
    <w:rsid w:val="00032E0B"/>
    <w:rsid w:val="0009237C"/>
    <w:rsid w:val="000E45E8"/>
    <w:rsid w:val="00155503"/>
    <w:rsid w:val="00194F10"/>
    <w:rsid w:val="001B073A"/>
    <w:rsid w:val="001B0908"/>
    <w:rsid w:val="00204457"/>
    <w:rsid w:val="0020741A"/>
    <w:rsid w:val="00253488"/>
    <w:rsid w:val="00265F2D"/>
    <w:rsid w:val="002A22A9"/>
    <w:rsid w:val="002B32CF"/>
    <w:rsid w:val="002B716A"/>
    <w:rsid w:val="002E15E9"/>
    <w:rsid w:val="00310D84"/>
    <w:rsid w:val="0032437F"/>
    <w:rsid w:val="003245AB"/>
    <w:rsid w:val="00340373"/>
    <w:rsid w:val="00353174"/>
    <w:rsid w:val="0038154E"/>
    <w:rsid w:val="003F24A8"/>
    <w:rsid w:val="004052A7"/>
    <w:rsid w:val="0042005F"/>
    <w:rsid w:val="00423986"/>
    <w:rsid w:val="00472446"/>
    <w:rsid w:val="004802FE"/>
    <w:rsid w:val="004E77F3"/>
    <w:rsid w:val="004F4A16"/>
    <w:rsid w:val="00517B3E"/>
    <w:rsid w:val="00520289"/>
    <w:rsid w:val="0054512E"/>
    <w:rsid w:val="00570E72"/>
    <w:rsid w:val="005A60FC"/>
    <w:rsid w:val="005D045E"/>
    <w:rsid w:val="005D262A"/>
    <w:rsid w:val="005D2710"/>
    <w:rsid w:val="005D2F9F"/>
    <w:rsid w:val="00647326"/>
    <w:rsid w:val="00662505"/>
    <w:rsid w:val="00691D36"/>
    <w:rsid w:val="00695D6A"/>
    <w:rsid w:val="006C3623"/>
    <w:rsid w:val="006F402D"/>
    <w:rsid w:val="007465C3"/>
    <w:rsid w:val="00753CD7"/>
    <w:rsid w:val="00756E5E"/>
    <w:rsid w:val="007C2182"/>
    <w:rsid w:val="007E72DC"/>
    <w:rsid w:val="007F3C35"/>
    <w:rsid w:val="007F63C7"/>
    <w:rsid w:val="007F642C"/>
    <w:rsid w:val="0084032C"/>
    <w:rsid w:val="00840E11"/>
    <w:rsid w:val="009623A9"/>
    <w:rsid w:val="009A4ABA"/>
    <w:rsid w:val="009A5809"/>
    <w:rsid w:val="009E21D7"/>
    <w:rsid w:val="009E4232"/>
    <w:rsid w:val="009F1FD1"/>
    <w:rsid w:val="00A01337"/>
    <w:rsid w:val="00A24A8D"/>
    <w:rsid w:val="00A3167A"/>
    <w:rsid w:val="00A71744"/>
    <w:rsid w:val="00AE20EE"/>
    <w:rsid w:val="00B10F62"/>
    <w:rsid w:val="00B512CC"/>
    <w:rsid w:val="00B714D5"/>
    <w:rsid w:val="00B96D20"/>
    <w:rsid w:val="00BA6635"/>
    <w:rsid w:val="00BF0F97"/>
    <w:rsid w:val="00BF6186"/>
    <w:rsid w:val="00C63861"/>
    <w:rsid w:val="00CA23DF"/>
    <w:rsid w:val="00CD5DEE"/>
    <w:rsid w:val="00CE4D1D"/>
    <w:rsid w:val="00CF0E3C"/>
    <w:rsid w:val="00D4011E"/>
    <w:rsid w:val="00D406BE"/>
    <w:rsid w:val="00D42C46"/>
    <w:rsid w:val="00D772EE"/>
    <w:rsid w:val="00D849A5"/>
    <w:rsid w:val="00DE15C6"/>
    <w:rsid w:val="00E24087"/>
    <w:rsid w:val="00E65696"/>
    <w:rsid w:val="00E702CE"/>
    <w:rsid w:val="00EA6A14"/>
    <w:rsid w:val="00EF6F64"/>
    <w:rsid w:val="00F72763"/>
    <w:rsid w:val="00FC0FB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A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4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4457"/>
    <w:rPr>
      <w:rFonts w:ascii="Tahoma" w:hAnsi="Tahoma" w:cs="Tahoma"/>
      <w:sz w:val="16"/>
      <w:szCs w:val="16"/>
    </w:rPr>
  </w:style>
  <w:style w:type="paragraph" w:styleId="Header">
    <w:name w:val="header"/>
    <w:basedOn w:val="Normal"/>
    <w:link w:val="HeaderChar"/>
    <w:uiPriority w:val="99"/>
    <w:semiHidden/>
    <w:unhideWhenUsed/>
    <w:rsid w:val="003245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45AB"/>
  </w:style>
  <w:style w:type="paragraph" w:styleId="Footer">
    <w:name w:val="footer"/>
    <w:basedOn w:val="Normal"/>
    <w:link w:val="FooterChar"/>
    <w:uiPriority w:val="99"/>
    <w:unhideWhenUsed/>
    <w:rsid w:val="003245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45AB"/>
  </w:style>
  <w:style w:type="paragraph" w:styleId="ListParagraph">
    <w:name w:val="List Paragraph"/>
    <w:basedOn w:val="Normal"/>
    <w:uiPriority w:val="34"/>
    <w:qFormat/>
    <w:rsid w:val="005A60FC"/>
    <w:pPr>
      <w:ind w:left="720"/>
      <w:contextualSpacing/>
    </w:pPr>
  </w:style>
  <w:style w:type="table" w:styleId="TableGrid">
    <w:name w:val="Table Grid"/>
    <w:basedOn w:val="TableNormal"/>
    <w:uiPriority w:val="59"/>
    <w:rsid w:val="005A60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A9"/>
    <w:uiPriority w:val="99"/>
    <w:rsid w:val="00155503"/>
    <w:rPr>
      <w:rFonts w:ascii="Symbol" w:hAnsi="Symbol" w:cs="Symbol"/>
      <w:color w:val="000000"/>
      <w:sz w:val="11"/>
      <w:szCs w:val="11"/>
    </w:rPr>
  </w:style>
  <w:style w:type="character" w:styleId="Hyperlink">
    <w:name w:val="Hyperlink"/>
    <w:basedOn w:val="DefaultParagraphFont"/>
    <w:uiPriority w:val="99"/>
    <w:unhideWhenUsed/>
    <w:rsid w:val="00265F2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dabino@96yahoo.com" TargetMode="External"/><Relationship Id="rId13" Type="http://schemas.openxmlformats.org/officeDocument/2006/relationships/hyperlink" Target="http://www.ncbi.nlm.nih.gov/pubmed/?term=Omojuyigbe%20S%5Bauth%5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pubmed/?term=Erhabor%20O%5Bauth%5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Mainasara%20A%5Bauth%5D" TargetMode="External"/><Relationship Id="rId5" Type="http://schemas.openxmlformats.org/officeDocument/2006/relationships/webSettings" Target="webSettings.xml"/><Relationship Id="rId15" Type="http://schemas.openxmlformats.org/officeDocument/2006/relationships/hyperlink" Target="http://www.ncbi.nlm.nih.gov/pubmed/?term=Bilbis%20L%5Bauth%5D" TargetMode="External"/><Relationship Id="rId10" Type="http://schemas.openxmlformats.org/officeDocument/2006/relationships/hyperlink" Target="http://www.ncbi.nlm.nih.gov/pubmed/?term=Isaac%20I%5Bauth%5D"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ncbi.nlm.nih.gov/pubmed/?term=Dallatu%20M%5Bauth%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lui09</b:Tag>
    <b:SourceType>Book</b:SourceType>
    <b:Guid>{B795209A-5BB2-4D9D-970C-FCF14AD5F568}</b:Guid>
    <b:LCID>0</b:LCID>
    <b:Author>
      <b:Author>
        <b:NameList>
          <b:Person>
            <b:Last>lui</b:Last>
          </b:Person>
        </b:NameList>
      </b:Author>
    </b:Author>
    <b:Title>asdfghujikl;</b:Title>
    <b:Year>2009</b:Year>
    <b:City>katsina</b:City>
    <b:Publisher>mal.aria journasl</b:Publisher>
    <b:RefOrder>1</b:RefOrder>
  </b:Source>
</b:Sources>
</file>

<file path=customXml/itemProps1.xml><?xml version="1.0" encoding="utf-8"?>
<ds:datastoreItem xmlns:ds="http://schemas.openxmlformats.org/officeDocument/2006/customXml" ds:itemID="{7516B94F-AE8C-42BD-B74F-2E3898DC0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8938</TotalTime>
  <Pages>7</Pages>
  <Words>2419</Words>
  <Characters>13791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MAKERA ONE</dc:creator>
  <cp:lastModifiedBy>MAKERA ONE</cp:lastModifiedBy>
  <cp:revision>46</cp:revision>
  <dcterms:created xsi:type="dcterms:W3CDTF">2015-12-19T16:29:00Z</dcterms:created>
  <dcterms:modified xsi:type="dcterms:W3CDTF">2016-02-16T20:24:00Z</dcterms:modified>
</cp:coreProperties>
</file>